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FAC" w:rsidRPr="008C0FAC" w:rsidRDefault="008C0FAC" w:rsidP="008C0FAC">
      <w:pPr>
        <w:spacing w:after="0" w:line="240" w:lineRule="auto"/>
        <w:jc w:val="right"/>
        <w:rPr>
          <w:rFonts w:ascii="Times New Roman" w:eastAsia="Times New Roman" w:hAnsi="Times New Roman" w:cs="Times New Roman"/>
          <w:bCs/>
          <w:sz w:val="24"/>
          <w:szCs w:val="28"/>
          <w:lang w:eastAsia="ru-RU"/>
        </w:rPr>
      </w:pPr>
      <w:bookmarkStart w:id="0" w:name="_GoBack"/>
      <w:bookmarkEnd w:id="0"/>
      <w:r w:rsidRPr="008C0FAC">
        <w:rPr>
          <w:rFonts w:ascii="Times New Roman" w:eastAsia="Times New Roman" w:hAnsi="Times New Roman" w:cs="Times New Roman"/>
          <w:bCs/>
          <w:sz w:val="24"/>
          <w:szCs w:val="28"/>
          <w:lang w:eastAsia="ru-RU"/>
        </w:rPr>
        <w:t>Приложение 1</w:t>
      </w:r>
    </w:p>
    <w:p w:rsidR="008C0FAC" w:rsidRPr="008C0FAC" w:rsidRDefault="008C0FAC" w:rsidP="008C0FAC">
      <w:pPr>
        <w:spacing w:after="0" w:line="240" w:lineRule="auto"/>
        <w:jc w:val="right"/>
        <w:rPr>
          <w:rFonts w:ascii="Times New Roman" w:eastAsia="Times New Roman" w:hAnsi="Times New Roman" w:cs="Times New Roman"/>
          <w:bCs/>
          <w:sz w:val="28"/>
          <w:szCs w:val="28"/>
          <w:lang w:eastAsia="ru-RU"/>
        </w:rPr>
      </w:pPr>
    </w:p>
    <w:p w:rsidR="00FC5361" w:rsidRDefault="00DE45FB" w:rsidP="00FC536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Справочная информация</w:t>
      </w:r>
    </w:p>
    <w:p w:rsidR="00F25D2B" w:rsidRPr="008C0FAC" w:rsidRDefault="00F25D2B" w:rsidP="00FC5361">
      <w:pPr>
        <w:spacing w:after="0" w:line="240" w:lineRule="auto"/>
        <w:jc w:val="center"/>
        <w:rPr>
          <w:rFonts w:ascii="Times New Roman" w:eastAsia="Times New Roman" w:hAnsi="Times New Roman" w:cs="Times New Roman"/>
          <w:bCs/>
          <w:sz w:val="28"/>
          <w:szCs w:val="28"/>
          <w:lang w:eastAsia="ru-RU"/>
        </w:rPr>
      </w:pPr>
      <w:r w:rsidRPr="008C0FAC">
        <w:rPr>
          <w:rFonts w:ascii="Times New Roman" w:eastAsia="Times New Roman" w:hAnsi="Times New Roman" w:cs="Times New Roman"/>
          <w:bCs/>
          <w:sz w:val="28"/>
          <w:szCs w:val="28"/>
          <w:lang w:eastAsia="ru-RU"/>
        </w:rPr>
        <w:t>по требовани</w:t>
      </w:r>
      <w:r w:rsidR="00DE45FB" w:rsidRPr="008C0FAC">
        <w:rPr>
          <w:rFonts w:ascii="Times New Roman" w:eastAsia="Times New Roman" w:hAnsi="Times New Roman" w:cs="Times New Roman"/>
          <w:bCs/>
          <w:sz w:val="28"/>
          <w:szCs w:val="28"/>
          <w:lang w:eastAsia="ru-RU"/>
        </w:rPr>
        <w:t>ям</w:t>
      </w:r>
      <w:r w:rsidRPr="008C0FAC">
        <w:rPr>
          <w:rFonts w:ascii="Times New Roman" w:eastAsia="Times New Roman" w:hAnsi="Times New Roman" w:cs="Times New Roman"/>
          <w:bCs/>
          <w:sz w:val="28"/>
          <w:szCs w:val="28"/>
          <w:lang w:eastAsia="ru-RU"/>
        </w:rPr>
        <w:t xml:space="preserve"> пожарной безопасности к устройству противопожарных расстояний при организации</w:t>
      </w:r>
      <w:r w:rsidR="00FC5361" w:rsidRPr="008C0FAC">
        <w:rPr>
          <w:rFonts w:ascii="Times New Roman" w:eastAsia="Times New Roman" w:hAnsi="Times New Roman" w:cs="Times New Roman"/>
          <w:bCs/>
          <w:sz w:val="28"/>
          <w:szCs w:val="28"/>
          <w:lang w:eastAsia="ru-RU"/>
        </w:rPr>
        <w:t xml:space="preserve"> строительства объектов</w:t>
      </w:r>
      <w:r w:rsidRPr="008C0FAC">
        <w:rPr>
          <w:rFonts w:ascii="Times New Roman" w:eastAsia="Times New Roman" w:hAnsi="Times New Roman" w:cs="Times New Roman"/>
          <w:bCs/>
          <w:sz w:val="28"/>
          <w:szCs w:val="28"/>
          <w:lang w:eastAsia="ru-RU"/>
        </w:rPr>
        <w:t xml:space="preserve"> индивидуального жилищного строительства</w:t>
      </w:r>
    </w:p>
    <w:p w:rsidR="00F25D2B" w:rsidRPr="008C0FAC" w:rsidRDefault="00F25D2B" w:rsidP="00FC5361">
      <w:pPr>
        <w:spacing w:after="0" w:line="240" w:lineRule="auto"/>
        <w:ind w:firstLine="709"/>
        <w:jc w:val="center"/>
        <w:rPr>
          <w:rFonts w:ascii="Times New Roman" w:eastAsia="Times New Roman" w:hAnsi="Times New Roman" w:cs="Times New Roman"/>
          <w:bCs/>
          <w:sz w:val="28"/>
          <w:szCs w:val="28"/>
          <w:lang w:eastAsia="ru-RU"/>
        </w:rPr>
      </w:pPr>
    </w:p>
    <w:p w:rsidR="00F25D2B" w:rsidRPr="00F25D2B" w:rsidRDefault="00F25D2B" w:rsidP="00FC5361">
      <w:pPr>
        <w:spacing w:after="0" w:line="240" w:lineRule="auto"/>
        <w:ind w:firstLine="709"/>
        <w:jc w:val="center"/>
        <w:rPr>
          <w:rFonts w:ascii="Times New Roman" w:eastAsia="Times New Roman" w:hAnsi="Times New Roman" w:cs="Times New Roman"/>
          <w:b/>
          <w:bCs/>
          <w:sz w:val="28"/>
          <w:szCs w:val="28"/>
          <w:lang w:eastAsia="ru-RU"/>
        </w:rPr>
      </w:pPr>
    </w:p>
    <w:p w:rsidR="00F25D2B" w:rsidRDefault="00F25D2B" w:rsidP="00FC5361">
      <w:pPr>
        <w:spacing w:after="0"/>
        <w:ind w:firstLine="709"/>
        <w:jc w:val="both"/>
        <w:rPr>
          <w:rFonts w:ascii="Times New Roman" w:eastAsia="Times New Roman" w:hAnsi="Times New Roman" w:cs="Times New Roman"/>
          <w:sz w:val="28"/>
          <w:szCs w:val="28"/>
          <w:lang w:eastAsia="ru-RU"/>
        </w:rPr>
      </w:pPr>
      <w:r w:rsidRPr="00F25D2B">
        <w:rPr>
          <w:rFonts w:ascii="Times New Roman" w:eastAsia="Times New Roman" w:hAnsi="Times New Roman" w:cs="Times New Roman"/>
          <w:bCs/>
          <w:sz w:val="28"/>
          <w:szCs w:val="28"/>
          <w:lang w:eastAsia="ru-RU"/>
        </w:rPr>
        <w:t xml:space="preserve">Требования к противопожарным расстояниям объектов класса функциональной пожарной опасности Ф1.4 (одноквартирные жилые дома, в том числе блокированные) при организованной малоэтажной застройке установлен разделом 5.3 </w:t>
      </w:r>
      <w:r w:rsidRPr="00F25D2B">
        <w:rPr>
          <w:rFonts w:ascii="Times New Roman" w:eastAsia="Times New Roman" w:hAnsi="Times New Roman" w:cs="Times New Roman"/>
          <w:sz w:val="28"/>
          <w:szCs w:val="28"/>
          <w:lang w:eastAsia="ru-RU"/>
        </w:rPr>
        <w: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(далее - СП 4.13130.2013)</w:t>
      </w:r>
      <w:r w:rsidR="00FC5361">
        <w:rPr>
          <w:rFonts w:ascii="Times New Roman" w:eastAsia="Times New Roman" w:hAnsi="Times New Roman" w:cs="Times New Roman"/>
          <w:sz w:val="28"/>
          <w:szCs w:val="28"/>
          <w:lang w:eastAsia="ru-RU"/>
        </w:rPr>
        <w:t xml:space="preserve">. </w:t>
      </w:r>
      <w:r w:rsidRPr="00F25D2B">
        <w:rPr>
          <w:rFonts w:ascii="Times New Roman" w:eastAsia="Times New Roman" w:hAnsi="Times New Roman" w:cs="Times New Roman"/>
          <w:sz w:val="28"/>
          <w:szCs w:val="28"/>
          <w:lang w:eastAsia="ru-RU"/>
        </w:rPr>
        <w:t xml:space="preserve"> </w:t>
      </w:r>
    </w:p>
    <w:p w:rsidR="00FC5361" w:rsidRPr="00D72644" w:rsidRDefault="00FC5361" w:rsidP="00D72644">
      <w:pPr>
        <w:pStyle w:val="a4"/>
        <w:numPr>
          <w:ilvl w:val="0"/>
          <w:numId w:val="1"/>
        </w:numPr>
        <w:spacing w:after="0"/>
        <w:ind w:left="0" w:firstLine="709"/>
        <w:jc w:val="both"/>
        <w:rPr>
          <w:rFonts w:ascii="Times New Roman" w:eastAsia="Times New Roman" w:hAnsi="Times New Roman" w:cs="Times New Roman"/>
          <w:sz w:val="28"/>
          <w:szCs w:val="28"/>
          <w:lang w:eastAsia="ru-RU"/>
        </w:rPr>
      </w:pPr>
      <w:r w:rsidRPr="00D72644">
        <w:rPr>
          <w:rFonts w:ascii="Times New Roman" w:eastAsia="Times New Roman" w:hAnsi="Times New Roman" w:cs="Times New Roman"/>
          <w:sz w:val="28"/>
          <w:szCs w:val="28"/>
          <w:lang w:eastAsia="ru-RU"/>
        </w:rPr>
        <w:t>Противопожарные расстояния между жилыми зданиями при организованной малоэтажной застройке, в зависимости от степени огнестойкости и класса их конструктивной пожарной опасности следует принимать в соответствии с таблицей 1.</w:t>
      </w:r>
    </w:p>
    <w:p w:rsidR="00090A77" w:rsidRPr="00090A77" w:rsidRDefault="00090A77" w:rsidP="00FC5361">
      <w:pPr>
        <w:spacing w:after="0"/>
        <w:ind w:firstLine="709"/>
        <w:jc w:val="both"/>
        <w:rPr>
          <w:rFonts w:ascii="Times New Roman" w:eastAsia="Times New Roman" w:hAnsi="Times New Roman" w:cs="Times New Roman"/>
          <w:sz w:val="28"/>
          <w:szCs w:val="28"/>
          <w:lang w:eastAsia="ru-RU"/>
        </w:rPr>
      </w:pPr>
      <w:r w:rsidRPr="002F4BA9">
        <w:rPr>
          <w:rFonts w:ascii="Times New Roman" w:eastAsia="Times New Roman" w:hAnsi="Times New Roman" w:cs="Times New Roman"/>
          <w:sz w:val="28"/>
          <w:szCs w:val="28"/>
          <w:lang w:eastAsia="ru-RU"/>
        </w:rPr>
        <w:t>Противопожарное расстояние между зданиями, сооружениями определяется как наименьшее расстояние в свету 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rsidR="00FC5361" w:rsidRPr="00F25D2B" w:rsidRDefault="00FC5361" w:rsidP="00FC5361">
      <w:pPr>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w:t>
      </w:r>
    </w:p>
    <w:tbl>
      <w:tblPr>
        <w:tblW w:w="9262" w:type="dxa"/>
        <w:jc w:val="center"/>
        <w:tblCellMar>
          <w:left w:w="0" w:type="dxa"/>
          <w:right w:w="0" w:type="dxa"/>
        </w:tblCellMar>
        <w:tblLook w:val="04A0" w:firstRow="1" w:lastRow="0" w:firstColumn="1" w:lastColumn="0" w:noHBand="0" w:noVBand="1"/>
      </w:tblPr>
      <w:tblGrid>
        <w:gridCol w:w="1977"/>
        <w:gridCol w:w="2410"/>
        <w:gridCol w:w="2323"/>
        <w:gridCol w:w="2552"/>
      </w:tblGrid>
      <w:tr w:rsidR="00FC5361" w:rsidRPr="00F25D2B" w:rsidTr="00FC5361">
        <w:trPr>
          <w:jc w:val="center"/>
        </w:trPr>
        <w:tc>
          <w:tcPr>
            <w:tcW w:w="1977" w:type="dxa"/>
            <w:vMerge w:val="restart"/>
            <w:tcBorders>
              <w:top w:val="single" w:sz="6" w:space="0" w:color="000000"/>
              <w:left w:val="single" w:sz="6" w:space="0" w:color="000000"/>
              <w:bottom w:val="single" w:sz="6" w:space="0" w:color="000000"/>
              <w:right w:val="single" w:sz="6" w:space="0" w:color="000000"/>
            </w:tcBorders>
            <w:vAlign w:val="center"/>
            <w:hideMark/>
          </w:tcPr>
          <w:p w:rsidR="00FC5361" w:rsidRPr="00F25D2B" w:rsidRDefault="00FC5361" w:rsidP="00FC5361">
            <w:pPr>
              <w:spacing w:after="0" w:line="240" w:lineRule="auto"/>
              <w:jc w:val="center"/>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Степень огнестойкости здания</w:t>
            </w:r>
          </w:p>
        </w:tc>
        <w:tc>
          <w:tcPr>
            <w:tcW w:w="2410" w:type="dxa"/>
            <w:vMerge w:val="restart"/>
            <w:tcBorders>
              <w:top w:val="single" w:sz="6" w:space="0" w:color="000000"/>
              <w:left w:val="single" w:sz="6" w:space="0" w:color="000000"/>
              <w:bottom w:val="single" w:sz="6" w:space="0" w:color="000000"/>
              <w:right w:val="single" w:sz="6" w:space="0" w:color="000000"/>
            </w:tcBorders>
            <w:vAlign w:val="center"/>
            <w:hideMark/>
          </w:tcPr>
          <w:p w:rsidR="00FC5361" w:rsidRPr="00F25D2B" w:rsidRDefault="00FC5361" w:rsidP="00FC5361">
            <w:pPr>
              <w:spacing w:after="0" w:line="240" w:lineRule="auto"/>
              <w:jc w:val="center"/>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Класс конструктивной пожарной опасности</w:t>
            </w:r>
          </w:p>
        </w:tc>
        <w:tc>
          <w:tcPr>
            <w:tcW w:w="4875" w:type="dxa"/>
            <w:gridSpan w:val="2"/>
            <w:tcBorders>
              <w:top w:val="single" w:sz="6" w:space="0" w:color="000000"/>
              <w:left w:val="single" w:sz="6" w:space="0" w:color="000000"/>
              <w:bottom w:val="single" w:sz="6" w:space="0" w:color="000000"/>
              <w:right w:val="single" w:sz="6" w:space="0" w:color="000000"/>
            </w:tcBorders>
            <w:vAlign w:val="center"/>
            <w:hideMark/>
          </w:tcPr>
          <w:p w:rsidR="00FC5361" w:rsidRPr="00F25D2B" w:rsidRDefault="00FC5361" w:rsidP="00FC5361">
            <w:pPr>
              <w:spacing w:after="0" w:line="240" w:lineRule="auto"/>
              <w:jc w:val="center"/>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Минимальные расстояния при степени огнестойкости и классе конструктивной пожарной опасности жилых зданий, м</w:t>
            </w:r>
          </w:p>
        </w:tc>
      </w:tr>
      <w:tr w:rsidR="00FC5361" w:rsidRPr="00F25D2B" w:rsidTr="00FC5361">
        <w:trPr>
          <w:jc w:val="center"/>
        </w:trPr>
        <w:tc>
          <w:tcPr>
            <w:tcW w:w="1977" w:type="dxa"/>
            <w:vMerge/>
            <w:tcBorders>
              <w:top w:val="single" w:sz="6" w:space="0" w:color="000000"/>
              <w:left w:val="single" w:sz="6" w:space="0" w:color="000000"/>
              <w:bottom w:val="single" w:sz="6" w:space="0" w:color="000000"/>
              <w:right w:val="single" w:sz="6" w:space="0" w:color="000000"/>
            </w:tcBorders>
            <w:vAlign w:val="center"/>
            <w:hideMark/>
          </w:tcPr>
          <w:p w:rsidR="00FC5361" w:rsidRPr="00F25D2B" w:rsidRDefault="00FC5361" w:rsidP="00FC5361">
            <w:pPr>
              <w:spacing w:after="0" w:line="240" w:lineRule="auto"/>
              <w:jc w:val="center"/>
              <w:rPr>
                <w:rFonts w:ascii="Times New Roman" w:eastAsia="Times New Roman" w:hAnsi="Times New Roman" w:cs="Times New Roman"/>
                <w:sz w:val="28"/>
                <w:szCs w:val="28"/>
                <w:lang w:eastAsia="ru-RU"/>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FC5361" w:rsidRPr="00F25D2B" w:rsidRDefault="00FC5361" w:rsidP="00FC5361">
            <w:pPr>
              <w:spacing w:after="0" w:line="240" w:lineRule="auto"/>
              <w:jc w:val="center"/>
              <w:rPr>
                <w:rFonts w:ascii="Times New Roman" w:eastAsia="Times New Roman" w:hAnsi="Times New Roman" w:cs="Times New Roman"/>
                <w:sz w:val="28"/>
                <w:szCs w:val="28"/>
                <w:lang w:eastAsia="ru-RU"/>
              </w:rPr>
            </w:pPr>
          </w:p>
        </w:tc>
        <w:tc>
          <w:tcPr>
            <w:tcW w:w="2323" w:type="dxa"/>
            <w:tcBorders>
              <w:top w:val="single" w:sz="6" w:space="0" w:color="000000"/>
              <w:left w:val="single" w:sz="6" w:space="0" w:color="000000"/>
              <w:bottom w:val="single" w:sz="6" w:space="0" w:color="000000"/>
              <w:right w:val="single" w:sz="6" w:space="0" w:color="000000"/>
            </w:tcBorders>
            <w:vAlign w:val="center"/>
            <w:hideMark/>
          </w:tcPr>
          <w:p w:rsidR="00FC5361" w:rsidRPr="00F25D2B" w:rsidRDefault="00FC5361" w:rsidP="00FC5361">
            <w:pPr>
              <w:spacing w:after="0" w:line="240" w:lineRule="auto"/>
              <w:jc w:val="center"/>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I, II, III</w:t>
            </w:r>
          </w:p>
          <w:p w:rsidR="00FC5361" w:rsidRPr="00F25D2B" w:rsidRDefault="00FC5361" w:rsidP="00FC5361">
            <w:pPr>
              <w:spacing w:after="0" w:line="240" w:lineRule="auto"/>
              <w:jc w:val="center"/>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С0</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C5361" w:rsidRPr="00F25D2B" w:rsidRDefault="00FC5361" w:rsidP="00FC5361">
            <w:pPr>
              <w:spacing w:after="0" w:line="240" w:lineRule="auto"/>
              <w:jc w:val="center"/>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II, III</w:t>
            </w:r>
          </w:p>
          <w:p w:rsidR="00FC5361" w:rsidRPr="00F25D2B" w:rsidRDefault="00FC5361" w:rsidP="00FC5361">
            <w:pPr>
              <w:spacing w:after="0" w:line="240" w:lineRule="auto"/>
              <w:jc w:val="center"/>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С1</w:t>
            </w:r>
          </w:p>
        </w:tc>
      </w:tr>
      <w:tr w:rsidR="00FC5361" w:rsidRPr="00F25D2B" w:rsidTr="00FC5361">
        <w:trPr>
          <w:jc w:val="center"/>
        </w:trPr>
        <w:tc>
          <w:tcPr>
            <w:tcW w:w="1977" w:type="dxa"/>
            <w:tcBorders>
              <w:top w:val="single" w:sz="6" w:space="0" w:color="000000"/>
              <w:left w:val="single" w:sz="6" w:space="0" w:color="000000"/>
              <w:bottom w:val="single" w:sz="6" w:space="0" w:color="000000"/>
              <w:right w:val="single" w:sz="6" w:space="0" w:color="000000"/>
            </w:tcBorders>
            <w:vAlign w:val="center"/>
            <w:hideMark/>
          </w:tcPr>
          <w:p w:rsidR="00FC5361" w:rsidRPr="00F25D2B" w:rsidRDefault="00FC5361" w:rsidP="00FC5361">
            <w:pPr>
              <w:spacing w:after="0" w:line="240" w:lineRule="auto"/>
              <w:jc w:val="center"/>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I, II, III</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FC5361" w:rsidRPr="00F25D2B" w:rsidRDefault="00FC5361" w:rsidP="00FC5361">
            <w:pPr>
              <w:spacing w:after="0" w:line="240" w:lineRule="auto"/>
              <w:jc w:val="center"/>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С0</w:t>
            </w:r>
          </w:p>
        </w:tc>
        <w:tc>
          <w:tcPr>
            <w:tcW w:w="2323" w:type="dxa"/>
            <w:tcBorders>
              <w:top w:val="single" w:sz="6" w:space="0" w:color="000000"/>
              <w:left w:val="single" w:sz="6" w:space="0" w:color="000000"/>
              <w:bottom w:val="single" w:sz="6" w:space="0" w:color="000000"/>
              <w:right w:val="single" w:sz="6" w:space="0" w:color="000000"/>
            </w:tcBorders>
            <w:vAlign w:val="center"/>
            <w:hideMark/>
          </w:tcPr>
          <w:p w:rsidR="00FC5361" w:rsidRPr="00F25D2B" w:rsidRDefault="00FC5361" w:rsidP="00FC5361">
            <w:pPr>
              <w:spacing w:after="0" w:line="240" w:lineRule="auto"/>
              <w:jc w:val="center"/>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6</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C5361" w:rsidRPr="00F25D2B" w:rsidRDefault="00FC5361" w:rsidP="00FC5361">
            <w:pPr>
              <w:spacing w:after="0" w:line="240" w:lineRule="auto"/>
              <w:jc w:val="center"/>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8</w:t>
            </w:r>
          </w:p>
        </w:tc>
      </w:tr>
      <w:tr w:rsidR="00FC5361" w:rsidRPr="00F25D2B" w:rsidTr="00FC5361">
        <w:trPr>
          <w:jc w:val="center"/>
        </w:trPr>
        <w:tc>
          <w:tcPr>
            <w:tcW w:w="1977" w:type="dxa"/>
            <w:tcBorders>
              <w:top w:val="single" w:sz="6" w:space="0" w:color="000000"/>
              <w:left w:val="single" w:sz="6" w:space="0" w:color="000000"/>
              <w:bottom w:val="single" w:sz="6" w:space="0" w:color="000000"/>
              <w:right w:val="single" w:sz="6" w:space="0" w:color="000000"/>
            </w:tcBorders>
            <w:vAlign w:val="center"/>
            <w:hideMark/>
          </w:tcPr>
          <w:p w:rsidR="00FC5361" w:rsidRPr="00F25D2B" w:rsidRDefault="00FC5361" w:rsidP="00FC5361">
            <w:pPr>
              <w:spacing w:after="0" w:line="240" w:lineRule="auto"/>
              <w:jc w:val="center"/>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II, III</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FC5361" w:rsidRPr="00F25D2B" w:rsidRDefault="00FC5361" w:rsidP="00FC5361">
            <w:pPr>
              <w:spacing w:after="0" w:line="240" w:lineRule="auto"/>
              <w:jc w:val="center"/>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С1</w:t>
            </w:r>
          </w:p>
        </w:tc>
        <w:tc>
          <w:tcPr>
            <w:tcW w:w="2323" w:type="dxa"/>
            <w:tcBorders>
              <w:top w:val="single" w:sz="6" w:space="0" w:color="000000"/>
              <w:left w:val="single" w:sz="6" w:space="0" w:color="000000"/>
              <w:bottom w:val="single" w:sz="6" w:space="0" w:color="000000"/>
              <w:right w:val="single" w:sz="6" w:space="0" w:color="000000"/>
            </w:tcBorders>
            <w:vAlign w:val="center"/>
            <w:hideMark/>
          </w:tcPr>
          <w:p w:rsidR="00FC5361" w:rsidRPr="00F25D2B" w:rsidRDefault="00FC5361" w:rsidP="00FC5361">
            <w:pPr>
              <w:spacing w:after="0" w:line="240" w:lineRule="auto"/>
              <w:jc w:val="center"/>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8</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C5361" w:rsidRPr="00F25D2B" w:rsidRDefault="00FC5361" w:rsidP="00FC5361">
            <w:pPr>
              <w:spacing w:after="0" w:line="240" w:lineRule="auto"/>
              <w:jc w:val="center"/>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8</w:t>
            </w:r>
          </w:p>
        </w:tc>
      </w:tr>
    </w:tbl>
    <w:p w:rsidR="00F25D2B" w:rsidRPr="00F25D2B" w:rsidRDefault="00F25D2B" w:rsidP="00FC5361">
      <w:pPr>
        <w:spacing w:after="0" w:line="240" w:lineRule="auto"/>
        <w:ind w:firstLine="709"/>
        <w:jc w:val="both"/>
        <w:rPr>
          <w:rFonts w:ascii="Times New Roman" w:eastAsia="Times New Roman" w:hAnsi="Times New Roman" w:cs="Times New Roman"/>
          <w:sz w:val="28"/>
          <w:szCs w:val="28"/>
          <w:lang w:eastAsia="ru-RU"/>
        </w:rPr>
      </w:pPr>
    </w:p>
    <w:p w:rsidR="00F25D2B" w:rsidRDefault="00FC5361" w:rsidP="00FC536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Условия при которых допускается уменьшать расстояния: </w:t>
      </w:r>
    </w:p>
    <w:p w:rsidR="00F25D2B" w:rsidRPr="00F25D2B" w:rsidRDefault="00F25D2B" w:rsidP="00FC5361">
      <w:pPr>
        <w:spacing w:after="0" w:line="240" w:lineRule="auto"/>
        <w:ind w:firstLine="709"/>
        <w:jc w:val="both"/>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 xml:space="preserve">Противопожарные расстояния между стенами зданий без оконных проемов допускается уменьшать на 20% при условии устройства карнизов и элементов кровли со стороны стен зданий, обращенных друг к другу, из негорючих материалов или материалов, подвергнутых огнезащитной обработке. </w:t>
      </w:r>
    </w:p>
    <w:p w:rsidR="00F25D2B" w:rsidRPr="00F25D2B" w:rsidRDefault="00F25D2B" w:rsidP="00FC5361">
      <w:pPr>
        <w:spacing w:after="0" w:line="240" w:lineRule="auto"/>
        <w:ind w:firstLine="709"/>
        <w:jc w:val="both"/>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 xml:space="preserve">Противопожарные расстояния между зданиями допускается уменьшать на 30% при условии устройства на территории застройки наружного противопожарного водопровода </w:t>
      </w:r>
      <w:r w:rsidR="00FC5361">
        <w:rPr>
          <w:rFonts w:ascii="Times New Roman" w:eastAsia="Times New Roman" w:hAnsi="Times New Roman" w:cs="Times New Roman"/>
          <w:sz w:val="28"/>
          <w:szCs w:val="28"/>
          <w:lang w:eastAsia="ru-RU"/>
        </w:rPr>
        <w:t>(</w:t>
      </w:r>
      <w:r w:rsidRPr="00F25D2B">
        <w:rPr>
          <w:rFonts w:ascii="Times New Roman" w:eastAsia="Times New Roman" w:hAnsi="Times New Roman" w:cs="Times New Roman"/>
          <w:sz w:val="28"/>
          <w:szCs w:val="28"/>
          <w:lang w:eastAsia="ru-RU"/>
        </w:rPr>
        <w:t xml:space="preserve">согласно требованиям </w:t>
      </w:r>
      <w:r w:rsidR="00FC5361" w:rsidRPr="00FC5361">
        <w:rPr>
          <w:rFonts w:ascii="Times New Roman" w:eastAsia="Times New Roman" w:hAnsi="Times New Roman" w:cs="Times New Roman"/>
          <w:sz w:val="28"/>
          <w:szCs w:val="28"/>
          <w:lang w:eastAsia="ru-RU"/>
        </w:rPr>
        <w:t>СП 8.13130</w:t>
      </w:r>
      <w:r w:rsidR="00FC5361">
        <w:rPr>
          <w:rFonts w:ascii="Times New Roman" w:eastAsia="Times New Roman" w:hAnsi="Times New Roman" w:cs="Times New Roman"/>
          <w:sz w:val="28"/>
          <w:szCs w:val="28"/>
          <w:lang w:eastAsia="ru-RU"/>
        </w:rPr>
        <w:t>.2020</w:t>
      </w:r>
      <w:r w:rsidR="00FC5361" w:rsidRPr="00FC5361">
        <w:rPr>
          <w:rFonts w:ascii="Times New Roman" w:eastAsia="Times New Roman" w:hAnsi="Times New Roman" w:cs="Times New Roman"/>
          <w:sz w:val="28"/>
          <w:szCs w:val="28"/>
          <w:lang w:eastAsia="ru-RU"/>
        </w:rPr>
        <w:t xml:space="preserve"> </w:t>
      </w:r>
      <w:r w:rsidR="00FC5361">
        <w:rPr>
          <w:rFonts w:ascii="Times New Roman" w:eastAsia="Times New Roman" w:hAnsi="Times New Roman" w:cs="Times New Roman"/>
          <w:sz w:val="28"/>
          <w:szCs w:val="28"/>
          <w:lang w:eastAsia="ru-RU"/>
        </w:rPr>
        <w:t>«</w:t>
      </w:r>
      <w:r w:rsidR="00FC5361" w:rsidRPr="00FC5361">
        <w:rPr>
          <w:rFonts w:ascii="Times New Roman" w:eastAsia="Times New Roman" w:hAnsi="Times New Roman" w:cs="Times New Roman"/>
          <w:sz w:val="28"/>
          <w:szCs w:val="28"/>
          <w:lang w:eastAsia="ru-RU"/>
        </w:rPr>
        <w:t>Системы противопожарной защиты. Наружное противопожарное водоснабжение. Требования пожарной безопасности</w:t>
      </w:r>
      <w:r w:rsidR="00FC5361">
        <w:rPr>
          <w:rFonts w:ascii="Times New Roman" w:eastAsia="Times New Roman" w:hAnsi="Times New Roman" w:cs="Times New Roman"/>
          <w:sz w:val="28"/>
          <w:szCs w:val="28"/>
          <w:lang w:eastAsia="ru-RU"/>
        </w:rPr>
        <w:t>»)</w:t>
      </w:r>
      <w:r w:rsidRPr="00F25D2B">
        <w:rPr>
          <w:rFonts w:ascii="Times New Roman" w:eastAsia="Times New Roman" w:hAnsi="Times New Roman" w:cs="Times New Roman"/>
          <w:sz w:val="28"/>
          <w:szCs w:val="28"/>
          <w:lang w:eastAsia="ru-RU"/>
        </w:rPr>
        <w:t xml:space="preserve"> и наличия на территории </w:t>
      </w:r>
      <w:r w:rsidRPr="00F25D2B">
        <w:rPr>
          <w:rFonts w:ascii="Times New Roman" w:eastAsia="Times New Roman" w:hAnsi="Times New Roman" w:cs="Times New Roman"/>
          <w:sz w:val="28"/>
          <w:szCs w:val="28"/>
          <w:lang w:eastAsia="ru-RU"/>
        </w:rPr>
        <w:lastRenderedPageBreak/>
        <w:t xml:space="preserve">добровольной пожарной охраны с техникой (оборудованием) для возможности подачи воды (в случае если время прибытия подразделения пожарной охраны к месту вызова превышает 10 минут). </w:t>
      </w:r>
    </w:p>
    <w:p w:rsidR="00F25D2B" w:rsidRPr="00F25D2B" w:rsidRDefault="00F25D2B" w:rsidP="00FC5361">
      <w:pPr>
        <w:spacing w:after="0" w:line="240" w:lineRule="auto"/>
        <w:ind w:firstLine="709"/>
        <w:jc w:val="both"/>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 xml:space="preserve">Противопожарные расстояния между зданиями I </w:t>
      </w:r>
      <w:r w:rsidR="00FC5361">
        <w:rPr>
          <w:rFonts w:ascii="Times New Roman" w:eastAsia="Times New Roman" w:hAnsi="Times New Roman" w:cs="Times New Roman"/>
          <w:sz w:val="28"/>
          <w:szCs w:val="28"/>
          <w:lang w:eastAsia="ru-RU"/>
        </w:rPr>
        <w:t>-</w:t>
      </w:r>
      <w:r w:rsidRPr="00F25D2B">
        <w:rPr>
          <w:rFonts w:ascii="Times New Roman" w:eastAsia="Times New Roman" w:hAnsi="Times New Roman" w:cs="Times New Roman"/>
          <w:sz w:val="28"/>
          <w:szCs w:val="28"/>
          <w:lang w:eastAsia="ru-RU"/>
        </w:rPr>
        <w:t xml:space="preserve"> III степеней огнестойкости класса конструктивной пожарной опасности С0 и С1 допускается уменьшать на 50% при оборудовании каждого из зданий автоматическими установками пожаротушения и устройстве кранов для внутриквартирного пожаротушения. </w:t>
      </w:r>
    </w:p>
    <w:p w:rsidR="00F25D2B" w:rsidRDefault="00F25D2B" w:rsidP="00FC5361">
      <w:pPr>
        <w:spacing w:after="0" w:line="240" w:lineRule="auto"/>
        <w:ind w:firstLine="709"/>
        <w:jc w:val="both"/>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 xml:space="preserve">Противопожарные расстояния между зданиями I - III степеней огнестойкости класса конструктивной пожарной опасности С0 и С1 допускается уменьшать на 50% при условии устройства на территории застройки наружного противопожарного водопровода и создания на территории застройки пожарного депо, оснащенного выездной пожарной техникой. </w:t>
      </w:r>
    </w:p>
    <w:p w:rsidR="00DE45FB" w:rsidRPr="00F25D2B" w:rsidRDefault="00DE45FB" w:rsidP="00FC5361">
      <w:pPr>
        <w:spacing w:after="0" w:line="240" w:lineRule="auto"/>
        <w:ind w:firstLine="709"/>
        <w:jc w:val="both"/>
        <w:rPr>
          <w:rFonts w:ascii="Times New Roman" w:eastAsia="Times New Roman" w:hAnsi="Times New Roman" w:cs="Times New Roman"/>
          <w:sz w:val="28"/>
          <w:szCs w:val="28"/>
          <w:lang w:eastAsia="ru-RU"/>
        </w:rPr>
      </w:pPr>
    </w:p>
    <w:p w:rsidR="002F2E84" w:rsidRPr="00F25D2B" w:rsidRDefault="00F25D2B" w:rsidP="00FC5361">
      <w:pPr>
        <w:spacing w:after="0" w:line="240" w:lineRule="auto"/>
        <w:ind w:firstLine="709"/>
        <w:jc w:val="both"/>
        <w:rPr>
          <w:rFonts w:ascii="Times New Roman" w:eastAsia="Times New Roman" w:hAnsi="Times New Roman" w:cs="Times New Roman"/>
          <w:sz w:val="28"/>
          <w:szCs w:val="28"/>
          <w:lang w:eastAsia="ru-RU"/>
        </w:rPr>
      </w:pPr>
      <w:r w:rsidRPr="00F25D2B">
        <w:rPr>
          <w:rFonts w:ascii="Times New Roman" w:eastAsia="Times New Roman" w:hAnsi="Times New Roman" w:cs="Times New Roman"/>
          <w:sz w:val="28"/>
          <w:szCs w:val="28"/>
          <w:lang w:eastAsia="ru-RU"/>
        </w:rPr>
        <w:t xml:space="preserve">В случаях, не предусмотренных в </w:t>
      </w:r>
      <w:r w:rsidR="00DE45FB">
        <w:rPr>
          <w:rFonts w:ascii="Times New Roman" w:eastAsia="Times New Roman" w:hAnsi="Times New Roman" w:cs="Times New Roman"/>
          <w:sz w:val="28"/>
          <w:szCs w:val="28"/>
          <w:lang w:eastAsia="ru-RU"/>
        </w:rPr>
        <w:t>п.</w:t>
      </w:r>
      <w:r w:rsidR="00D72644">
        <w:rPr>
          <w:rFonts w:ascii="Times New Roman" w:eastAsia="Times New Roman" w:hAnsi="Times New Roman" w:cs="Times New Roman"/>
          <w:sz w:val="28"/>
          <w:szCs w:val="28"/>
          <w:lang w:eastAsia="ru-RU"/>
        </w:rPr>
        <w:t xml:space="preserve"> 1</w:t>
      </w:r>
      <w:r w:rsidRPr="00F25D2B">
        <w:rPr>
          <w:rFonts w:ascii="Times New Roman" w:eastAsia="Times New Roman" w:hAnsi="Times New Roman" w:cs="Times New Roman"/>
          <w:sz w:val="28"/>
          <w:szCs w:val="28"/>
          <w:lang w:eastAsia="ru-RU"/>
        </w:rPr>
        <w:t xml:space="preserve">, надлежит руководствоваться требованиями </w:t>
      </w:r>
      <w:r w:rsidRPr="004E362F">
        <w:rPr>
          <w:rFonts w:ascii="Times New Roman" w:eastAsia="Times New Roman" w:hAnsi="Times New Roman" w:cs="Times New Roman"/>
          <w:sz w:val="28"/>
          <w:szCs w:val="28"/>
          <w:lang w:eastAsia="ru-RU"/>
        </w:rPr>
        <w:t>раздела 4</w:t>
      </w:r>
      <w:r w:rsidR="002F2E84" w:rsidRPr="002F2E84">
        <w:rPr>
          <w:rFonts w:ascii="Times New Roman" w:eastAsia="Times New Roman" w:hAnsi="Times New Roman" w:cs="Times New Roman"/>
          <w:sz w:val="28"/>
          <w:szCs w:val="28"/>
          <w:lang w:eastAsia="ru-RU"/>
        </w:rPr>
        <w:t xml:space="preserve"> СП 4.13130.2013. Минимальные противопожарные расстояния (разрывы) между жилыми следует принимать в соответствии с таблицей 1 и с учетом пунктов 4.4 - 4.13 СП 4.13130.2013</w:t>
      </w:r>
      <w:r w:rsidR="00D72644">
        <w:rPr>
          <w:rFonts w:ascii="Times New Roman" w:eastAsia="Times New Roman" w:hAnsi="Times New Roman" w:cs="Times New Roman"/>
          <w:sz w:val="28"/>
          <w:szCs w:val="28"/>
          <w:lang w:eastAsia="ru-RU"/>
        </w:rPr>
        <w:t xml:space="preserve">, требования которых представлены далее. </w:t>
      </w:r>
    </w:p>
    <w:p w:rsidR="00B52E7F" w:rsidRPr="00090A77" w:rsidRDefault="00B52E7F" w:rsidP="00B52E7F">
      <w:pPr>
        <w:spacing w:after="0" w:line="240" w:lineRule="auto"/>
        <w:ind w:firstLine="709"/>
        <w:jc w:val="both"/>
        <w:rPr>
          <w:rFonts w:ascii="Times New Roman" w:eastAsia="Times New Roman" w:hAnsi="Times New Roman" w:cs="Times New Roman"/>
          <w:sz w:val="28"/>
          <w:szCs w:val="28"/>
          <w:lang w:eastAsia="ru-RU"/>
        </w:rPr>
      </w:pPr>
      <w:r w:rsidRPr="00090A77">
        <w:rPr>
          <w:rFonts w:ascii="Times New Roman" w:eastAsia="Times New Roman" w:hAnsi="Times New Roman" w:cs="Times New Roman"/>
          <w:sz w:val="28"/>
          <w:szCs w:val="28"/>
          <w:lang w:eastAsia="ru-RU"/>
        </w:rPr>
        <w:t xml:space="preserve">Противопожарные расстояния (разрывы) между жилыми, садовыми домами (далее - домами), между домами и хозяйственными постройками в пределах одного земельного участка для индивидуального жилищного строительства, ведения личного подсобного хозяйства, а также приусадебного или садового земельного участка не нормируются (не устанавливаются). </w:t>
      </w:r>
    </w:p>
    <w:p w:rsidR="00B52E7F" w:rsidRPr="001C5050" w:rsidRDefault="00B52E7F" w:rsidP="001C5050">
      <w:pPr>
        <w:pStyle w:val="a4"/>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1C5050">
        <w:rPr>
          <w:rFonts w:ascii="Times New Roman" w:eastAsia="Times New Roman" w:hAnsi="Times New Roman" w:cs="Times New Roman"/>
          <w:sz w:val="28"/>
          <w:szCs w:val="28"/>
          <w:lang w:eastAsia="ru-RU"/>
        </w:rPr>
        <w:t xml:space="preserve">Противопожарные расстояния от хозяйственных построек на одном земельном участке до домов на соседних земельных участках, а также между домами соседних участков следует принимать в соответствии с таблицей 2 и с учетом </w:t>
      </w:r>
      <w:r w:rsidR="00DE45FB">
        <w:rPr>
          <w:rFonts w:ascii="Times New Roman" w:eastAsia="Times New Roman" w:hAnsi="Times New Roman" w:cs="Times New Roman"/>
          <w:sz w:val="28"/>
          <w:szCs w:val="28"/>
          <w:lang w:eastAsia="ru-RU"/>
        </w:rPr>
        <w:t>пункта</w:t>
      </w:r>
      <w:r w:rsidRPr="001C5050">
        <w:rPr>
          <w:rFonts w:ascii="Times New Roman" w:eastAsia="Times New Roman" w:hAnsi="Times New Roman" w:cs="Times New Roman"/>
          <w:sz w:val="28"/>
          <w:szCs w:val="28"/>
          <w:lang w:eastAsia="ru-RU"/>
        </w:rPr>
        <w:t xml:space="preserve"> 1 при организованной малоэтажной застройке. Противопожарные расстояния между хозяйственными постройками на соседних участках не нормируются. Расстояния от домов и построек на участках до зданий и сооружений на территориях общего назначения должны приниматься в соответствии с таблицей 2. </w:t>
      </w:r>
    </w:p>
    <w:p w:rsidR="00B52E7F" w:rsidRPr="001C5050" w:rsidRDefault="00B52E7F" w:rsidP="001C5050">
      <w:pPr>
        <w:spacing w:after="0" w:line="240" w:lineRule="auto"/>
        <w:ind w:left="709"/>
        <w:jc w:val="both"/>
        <w:rPr>
          <w:rFonts w:ascii="Times New Roman" w:eastAsia="Times New Roman" w:hAnsi="Times New Roman" w:cs="Times New Roman"/>
          <w:sz w:val="28"/>
          <w:szCs w:val="28"/>
          <w:lang w:eastAsia="ru-RU"/>
        </w:rPr>
      </w:pPr>
    </w:p>
    <w:p w:rsidR="002F4BA9" w:rsidRPr="002F4BA9" w:rsidRDefault="002F4BA9" w:rsidP="00090A77">
      <w:pPr>
        <w:spacing w:after="0" w:line="240" w:lineRule="auto"/>
        <w:jc w:val="right"/>
        <w:rPr>
          <w:rFonts w:ascii="Times New Roman" w:eastAsia="Times New Roman" w:hAnsi="Times New Roman" w:cs="Times New Roman"/>
          <w:sz w:val="28"/>
          <w:szCs w:val="28"/>
          <w:lang w:eastAsia="ru-RU"/>
        </w:rPr>
      </w:pPr>
      <w:r w:rsidRPr="002F4BA9">
        <w:rPr>
          <w:rFonts w:ascii="Times New Roman" w:eastAsia="Times New Roman" w:hAnsi="Times New Roman" w:cs="Times New Roman"/>
          <w:sz w:val="28"/>
          <w:szCs w:val="28"/>
          <w:lang w:eastAsia="ru-RU"/>
        </w:rPr>
        <w:t xml:space="preserve">Таблица </w:t>
      </w:r>
      <w:r w:rsidR="00090A77">
        <w:rPr>
          <w:rFonts w:ascii="Times New Roman" w:eastAsia="Times New Roman" w:hAnsi="Times New Roman" w:cs="Times New Roman"/>
          <w:sz w:val="28"/>
          <w:szCs w:val="28"/>
          <w:lang w:eastAsia="ru-RU"/>
        </w:rPr>
        <w:t>2</w:t>
      </w:r>
      <w:r w:rsidRPr="002F4BA9">
        <w:rPr>
          <w:rFonts w:ascii="Times New Roman" w:eastAsia="Times New Roman" w:hAnsi="Times New Roman" w:cs="Times New Roman"/>
          <w:sz w:val="28"/>
          <w:szCs w:val="28"/>
          <w:lang w:eastAsia="ru-RU"/>
        </w:rPr>
        <w:t xml:space="preserve"> </w:t>
      </w:r>
    </w:p>
    <w:p w:rsidR="002F4BA9" w:rsidRPr="002F4BA9" w:rsidRDefault="002F4BA9" w:rsidP="002F4BA9">
      <w:pPr>
        <w:spacing w:after="0" w:line="240" w:lineRule="auto"/>
        <w:ind w:firstLine="540"/>
        <w:jc w:val="both"/>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  </w:t>
      </w:r>
    </w:p>
    <w:tbl>
      <w:tblPr>
        <w:tblW w:w="9651" w:type="dxa"/>
        <w:tblInd w:w="15" w:type="dxa"/>
        <w:tblCellMar>
          <w:left w:w="0" w:type="dxa"/>
          <w:right w:w="0" w:type="dxa"/>
        </w:tblCellMar>
        <w:tblLook w:val="04A0" w:firstRow="1" w:lastRow="0" w:firstColumn="1" w:lastColumn="0" w:noHBand="0" w:noVBand="1"/>
      </w:tblPr>
      <w:tblGrid>
        <w:gridCol w:w="2012"/>
        <w:gridCol w:w="2219"/>
        <w:gridCol w:w="1468"/>
        <w:gridCol w:w="1121"/>
        <w:gridCol w:w="1421"/>
        <w:gridCol w:w="1410"/>
      </w:tblGrid>
      <w:tr w:rsidR="002F4BA9" w:rsidRPr="002F4BA9" w:rsidTr="00090A7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F4BA9" w:rsidRPr="002F4BA9" w:rsidRDefault="002F4BA9" w:rsidP="00090A77">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Степень огнестойкости здания</w:t>
            </w:r>
          </w:p>
        </w:tc>
        <w:tc>
          <w:tcPr>
            <w:tcW w:w="2219" w:type="dxa"/>
            <w:vMerge w:val="restart"/>
            <w:tcBorders>
              <w:top w:val="single" w:sz="6" w:space="0" w:color="000000"/>
              <w:left w:val="single" w:sz="6" w:space="0" w:color="000000"/>
              <w:bottom w:val="single" w:sz="6" w:space="0" w:color="000000"/>
              <w:right w:val="single" w:sz="6" w:space="0" w:color="000000"/>
            </w:tcBorders>
            <w:vAlign w:val="center"/>
            <w:hideMark/>
          </w:tcPr>
          <w:p w:rsidR="002F4BA9" w:rsidRPr="002F4BA9" w:rsidRDefault="002F4BA9" w:rsidP="00090A77">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Класс конструктивной пожарной опасности</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F4BA9" w:rsidRPr="002F4BA9" w:rsidRDefault="002F4BA9" w:rsidP="00090A77">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Минимальные расстояния при степени огнестойкости и классе конструктивной пожарной опасности жилых и общественных зданий, м</w:t>
            </w:r>
          </w:p>
        </w:tc>
      </w:tr>
      <w:tr w:rsidR="002F4BA9" w:rsidRPr="002F4BA9" w:rsidTr="00090A7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F4BA9" w:rsidRPr="002F4BA9" w:rsidRDefault="002F4BA9" w:rsidP="00090A77">
            <w:pPr>
              <w:spacing w:after="0" w:line="240" w:lineRule="auto"/>
              <w:jc w:val="center"/>
              <w:rPr>
                <w:rFonts w:ascii="Times New Roman" w:eastAsia="Times New Roman" w:hAnsi="Times New Roman" w:cs="Times New Roman"/>
                <w:sz w:val="24"/>
                <w:szCs w:val="24"/>
                <w:lang w:eastAsia="ru-RU"/>
              </w:rPr>
            </w:pPr>
          </w:p>
        </w:tc>
        <w:tc>
          <w:tcPr>
            <w:tcW w:w="2219" w:type="dxa"/>
            <w:vMerge/>
            <w:tcBorders>
              <w:top w:val="single" w:sz="6" w:space="0" w:color="000000"/>
              <w:left w:val="single" w:sz="6" w:space="0" w:color="000000"/>
              <w:bottom w:val="single" w:sz="6" w:space="0" w:color="000000"/>
              <w:right w:val="single" w:sz="6" w:space="0" w:color="000000"/>
            </w:tcBorders>
            <w:vAlign w:val="center"/>
            <w:hideMark/>
          </w:tcPr>
          <w:p w:rsidR="002F4BA9" w:rsidRPr="002F4BA9" w:rsidRDefault="002F4BA9" w:rsidP="00090A77">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F4BA9" w:rsidRPr="002F4BA9" w:rsidRDefault="002F4BA9" w:rsidP="00090A77">
            <w:pPr>
              <w:spacing w:after="0"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I, II, III</w:t>
            </w:r>
          </w:p>
          <w:p w:rsidR="002F4BA9" w:rsidRPr="002F4BA9" w:rsidRDefault="002F4BA9" w:rsidP="00090A77">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С0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F4BA9" w:rsidRPr="002F4BA9" w:rsidRDefault="002F4BA9" w:rsidP="00090A77">
            <w:pPr>
              <w:spacing w:after="0"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II, III</w:t>
            </w:r>
          </w:p>
          <w:p w:rsidR="002F4BA9" w:rsidRPr="002F4BA9" w:rsidRDefault="002F4BA9" w:rsidP="00090A77">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С1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F4BA9" w:rsidRPr="002F4BA9" w:rsidRDefault="002F4BA9" w:rsidP="00090A77">
            <w:pPr>
              <w:spacing w:after="0"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IV</w:t>
            </w:r>
          </w:p>
          <w:p w:rsidR="002F4BA9" w:rsidRPr="002F4BA9" w:rsidRDefault="002F4BA9" w:rsidP="00090A77">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С0, С1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F4BA9" w:rsidRPr="002F4BA9" w:rsidRDefault="002F4BA9" w:rsidP="00090A77">
            <w:pPr>
              <w:spacing w:after="0"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IV, V</w:t>
            </w:r>
          </w:p>
          <w:p w:rsidR="002F4BA9" w:rsidRPr="002F4BA9" w:rsidRDefault="002F4BA9" w:rsidP="00090A77">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С2, С3</w:t>
            </w:r>
          </w:p>
        </w:tc>
      </w:tr>
      <w:tr w:rsidR="002F4BA9" w:rsidRPr="002F4BA9" w:rsidTr="00090A77">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I, II, III </w:t>
            </w:r>
          </w:p>
        </w:tc>
        <w:tc>
          <w:tcPr>
            <w:tcW w:w="2219" w:type="dxa"/>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С0 </w:t>
            </w:r>
          </w:p>
        </w:tc>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10 </w:t>
            </w:r>
          </w:p>
        </w:tc>
      </w:tr>
      <w:tr w:rsidR="002F4BA9" w:rsidRPr="002F4BA9" w:rsidTr="00090A77">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II, III </w:t>
            </w:r>
          </w:p>
        </w:tc>
        <w:tc>
          <w:tcPr>
            <w:tcW w:w="2219" w:type="dxa"/>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С1 </w:t>
            </w:r>
          </w:p>
        </w:tc>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12 </w:t>
            </w:r>
          </w:p>
        </w:tc>
      </w:tr>
      <w:tr w:rsidR="002F4BA9" w:rsidRPr="002F4BA9" w:rsidTr="00090A77">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IV </w:t>
            </w:r>
          </w:p>
        </w:tc>
        <w:tc>
          <w:tcPr>
            <w:tcW w:w="2219" w:type="dxa"/>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С0, С1 </w:t>
            </w:r>
          </w:p>
        </w:tc>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12 </w:t>
            </w:r>
          </w:p>
        </w:tc>
      </w:tr>
      <w:tr w:rsidR="002F4BA9" w:rsidRPr="002F4BA9" w:rsidTr="00090A77">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IV, V </w:t>
            </w:r>
          </w:p>
        </w:tc>
        <w:tc>
          <w:tcPr>
            <w:tcW w:w="2219" w:type="dxa"/>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С2, С3 </w:t>
            </w:r>
          </w:p>
        </w:tc>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2F4BA9" w:rsidRPr="002F4BA9" w:rsidRDefault="002F4BA9" w:rsidP="002F4BA9">
            <w:pPr>
              <w:spacing w:after="105" w:line="240" w:lineRule="auto"/>
              <w:jc w:val="center"/>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t xml:space="preserve">15 </w:t>
            </w:r>
          </w:p>
        </w:tc>
      </w:tr>
    </w:tbl>
    <w:p w:rsidR="002F4BA9" w:rsidRPr="002F4BA9" w:rsidRDefault="002F4BA9" w:rsidP="002F4BA9">
      <w:pPr>
        <w:spacing w:after="0" w:line="240" w:lineRule="auto"/>
        <w:ind w:firstLine="540"/>
        <w:jc w:val="both"/>
        <w:rPr>
          <w:rFonts w:ascii="Times New Roman" w:eastAsia="Times New Roman" w:hAnsi="Times New Roman" w:cs="Times New Roman"/>
          <w:sz w:val="24"/>
          <w:szCs w:val="24"/>
          <w:lang w:eastAsia="ru-RU"/>
        </w:rPr>
      </w:pPr>
      <w:r w:rsidRPr="002F4BA9">
        <w:rPr>
          <w:rFonts w:ascii="Times New Roman" w:eastAsia="Times New Roman" w:hAnsi="Times New Roman" w:cs="Times New Roman"/>
          <w:sz w:val="24"/>
          <w:szCs w:val="24"/>
          <w:lang w:eastAsia="ru-RU"/>
        </w:rPr>
        <w:lastRenderedPageBreak/>
        <w:t xml:space="preserve">  </w:t>
      </w:r>
    </w:p>
    <w:p w:rsidR="006960E7" w:rsidRPr="00DE45FB" w:rsidRDefault="006960E7" w:rsidP="00DC253E">
      <w:pPr>
        <w:spacing w:after="0" w:line="240" w:lineRule="auto"/>
        <w:ind w:firstLine="709"/>
        <w:jc w:val="both"/>
        <w:rPr>
          <w:rFonts w:ascii="Times New Roman" w:eastAsia="Times New Roman" w:hAnsi="Times New Roman" w:cs="Times New Roman"/>
          <w:sz w:val="28"/>
          <w:szCs w:val="28"/>
          <w:lang w:eastAsia="ru-RU"/>
        </w:rPr>
      </w:pPr>
      <w:r w:rsidRPr="00DE45FB">
        <w:rPr>
          <w:rFonts w:ascii="Times New Roman" w:eastAsia="Times New Roman" w:hAnsi="Times New Roman" w:cs="Times New Roman"/>
          <w:sz w:val="28"/>
          <w:szCs w:val="28"/>
          <w:lang w:eastAsia="ru-RU"/>
        </w:rPr>
        <w:t xml:space="preserve">Условия при которых допускается уменьшать расстояния: </w:t>
      </w:r>
    </w:p>
    <w:p w:rsidR="00090A77" w:rsidRPr="00090A77" w:rsidRDefault="00090A77" w:rsidP="00DC253E">
      <w:pPr>
        <w:spacing w:after="0" w:line="240" w:lineRule="auto"/>
        <w:ind w:firstLine="709"/>
        <w:jc w:val="both"/>
        <w:rPr>
          <w:rFonts w:ascii="Times New Roman" w:eastAsia="Times New Roman" w:hAnsi="Times New Roman" w:cs="Times New Roman"/>
          <w:sz w:val="28"/>
          <w:szCs w:val="28"/>
          <w:lang w:eastAsia="ru-RU"/>
        </w:rPr>
      </w:pPr>
      <w:r w:rsidRPr="00090A77">
        <w:rPr>
          <w:rFonts w:ascii="Times New Roman" w:eastAsia="Times New Roman" w:hAnsi="Times New Roman" w:cs="Times New Roman"/>
          <w:sz w:val="28"/>
          <w:szCs w:val="28"/>
          <w:lang w:eastAsia="ru-RU"/>
        </w:rPr>
        <w:t xml:space="preserve">Противопожарные расстояния от глухих (без оконных проемов) стен жилых зданий, сооружений I - IV степеней огнестойкости, класса конструктивной пожарной опасности С0 и С1, с наружной отделкой, облицовкой (при наличии) из материалов с показателями пожарной опасности не ниже Г1 и наружным (водоизоляционным) слоем кровли из материалов не ниже Г1 или РП1 до других зданий, сооружений допускается уменьшать на 20% по отношению к значениям, указанным в </w:t>
      </w:r>
      <w:r w:rsidRPr="006960E7">
        <w:rPr>
          <w:rFonts w:ascii="Times New Roman" w:eastAsia="Times New Roman" w:hAnsi="Times New Roman" w:cs="Times New Roman"/>
          <w:sz w:val="28"/>
          <w:szCs w:val="28"/>
          <w:lang w:eastAsia="ru-RU"/>
        </w:rPr>
        <w:t xml:space="preserve">таблице </w:t>
      </w:r>
      <w:r w:rsidR="006960E7" w:rsidRPr="006960E7">
        <w:rPr>
          <w:rFonts w:ascii="Times New Roman" w:eastAsia="Times New Roman" w:hAnsi="Times New Roman" w:cs="Times New Roman"/>
          <w:sz w:val="28"/>
          <w:szCs w:val="28"/>
          <w:lang w:eastAsia="ru-RU"/>
        </w:rPr>
        <w:t>2</w:t>
      </w:r>
      <w:r w:rsidRPr="00090A77">
        <w:rPr>
          <w:rFonts w:ascii="Times New Roman" w:eastAsia="Times New Roman" w:hAnsi="Times New Roman" w:cs="Times New Roman"/>
          <w:sz w:val="28"/>
          <w:szCs w:val="28"/>
          <w:lang w:eastAsia="ru-RU"/>
        </w:rPr>
        <w:t xml:space="preserve">. </w:t>
      </w:r>
    </w:p>
    <w:p w:rsidR="00090A77" w:rsidRPr="00090A77" w:rsidRDefault="00090A77" w:rsidP="00DC253E">
      <w:pPr>
        <w:spacing w:after="0" w:line="240" w:lineRule="auto"/>
        <w:ind w:firstLine="709"/>
        <w:jc w:val="both"/>
        <w:rPr>
          <w:rFonts w:ascii="Times New Roman" w:eastAsia="Times New Roman" w:hAnsi="Times New Roman" w:cs="Times New Roman"/>
          <w:sz w:val="28"/>
          <w:szCs w:val="28"/>
          <w:lang w:eastAsia="ru-RU"/>
        </w:rPr>
      </w:pPr>
      <w:r w:rsidRPr="00090A77">
        <w:rPr>
          <w:rFonts w:ascii="Times New Roman" w:eastAsia="Times New Roman" w:hAnsi="Times New Roman" w:cs="Times New Roman"/>
          <w:sz w:val="28"/>
          <w:szCs w:val="28"/>
          <w:lang w:eastAsia="ru-RU"/>
        </w:rPr>
        <w:t xml:space="preserve">Противопожарные расстояния между зданиями, сооружениями I и II степеней огнестойкости класса конструктивной пожарной опасности С0 допускается уменьшать на 50% при оборудовании каждого из зданий и сооружений автоматическими установками пожаротушения. </w:t>
      </w:r>
    </w:p>
    <w:p w:rsidR="00090A77" w:rsidRPr="00090A77" w:rsidRDefault="00090A77" w:rsidP="00DC253E">
      <w:pPr>
        <w:spacing w:after="0" w:line="240" w:lineRule="auto"/>
        <w:ind w:firstLine="709"/>
        <w:jc w:val="both"/>
        <w:rPr>
          <w:rFonts w:ascii="Times New Roman" w:eastAsia="Times New Roman" w:hAnsi="Times New Roman" w:cs="Times New Roman"/>
          <w:sz w:val="28"/>
          <w:szCs w:val="28"/>
          <w:lang w:eastAsia="ru-RU"/>
        </w:rPr>
      </w:pPr>
      <w:r w:rsidRPr="00090A77">
        <w:rPr>
          <w:rFonts w:ascii="Times New Roman" w:eastAsia="Times New Roman" w:hAnsi="Times New Roman" w:cs="Times New Roman"/>
          <w:sz w:val="28"/>
          <w:szCs w:val="28"/>
          <w:lang w:eastAsia="ru-RU"/>
        </w:rPr>
        <w:t xml:space="preserve">Для двухэтажных зданий, сооружений каркасно-щитовой конструкции V степени огнестойкости противопожарные расстояния следует увеличивать на 20%. </w:t>
      </w:r>
    </w:p>
    <w:p w:rsidR="00090A77" w:rsidRPr="00090A77" w:rsidRDefault="00090A77" w:rsidP="00DC253E">
      <w:pPr>
        <w:spacing w:after="0" w:line="240" w:lineRule="auto"/>
        <w:ind w:firstLine="709"/>
        <w:jc w:val="both"/>
        <w:rPr>
          <w:rFonts w:ascii="Times New Roman" w:eastAsia="Times New Roman" w:hAnsi="Times New Roman" w:cs="Times New Roman"/>
          <w:sz w:val="28"/>
          <w:szCs w:val="28"/>
          <w:lang w:eastAsia="ru-RU"/>
        </w:rPr>
      </w:pPr>
      <w:bookmarkStart w:id="1" w:name="p11"/>
      <w:bookmarkEnd w:id="1"/>
      <w:r w:rsidRPr="00090A77">
        <w:rPr>
          <w:rFonts w:ascii="Times New Roman" w:eastAsia="Times New Roman" w:hAnsi="Times New Roman" w:cs="Times New Roman"/>
          <w:sz w:val="28"/>
          <w:szCs w:val="28"/>
          <w:lang w:eastAsia="ru-RU"/>
        </w:rPr>
        <w:t>Противопожарные расстояния между жилыми</w:t>
      </w:r>
      <w:r w:rsidR="0024061B">
        <w:rPr>
          <w:rFonts w:ascii="Times New Roman" w:eastAsia="Times New Roman" w:hAnsi="Times New Roman" w:cs="Times New Roman"/>
          <w:sz w:val="28"/>
          <w:szCs w:val="28"/>
          <w:lang w:eastAsia="ru-RU"/>
        </w:rPr>
        <w:t xml:space="preserve"> </w:t>
      </w:r>
      <w:r w:rsidRPr="00090A77">
        <w:rPr>
          <w:rFonts w:ascii="Times New Roman" w:eastAsia="Times New Roman" w:hAnsi="Times New Roman" w:cs="Times New Roman"/>
          <w:sz w:val="28"/>
          <w:szCs w:val="28"/>
          <w:lang w:eastAsia="ru-RU"/>
        </w:rPr>
        <w:t xml:space="preserve">зданиями не нормируются, если более высокая и широкая стена здания, сооружения (или специально возведенная отдельно стоящая стена), обращенная к соседнему объекту защиты, либо обе стены, обращенные друг к другу, отвечают требованиям </w:t>
      </w:r>
      <w:r w:rsidR="0024061B" w:rsidRPr="0024061B">
        <w:rPr>
          <w:rFonts w:ascii="Times New Roman" w:eastAsia="Times New Roman" w:hAnsi="Times New Roman" w:cs="Times New Roman"/>
          <w:sz w:val="28"/>
          <w:szCs w:val="28"/>
          <w:lang w:eastAsia="ru-RU"/>
        </w:rPr>
        <w:t>СП</w:t>
      </w:r>
      <w:r w:rsidR="0024061B">
        <w:rPr>
          <w:rFonts w:ascii="Times New Roman" w:eastAsia="Times New Roman" w:hAnsi="Times New Roman" w:cs="Times New Roman"/>
          <w:sz w:val="28"/>
          <w:szCs w:val="28"/>
          <w:lang w:eastAsia="ru-RU"/>
        </w:rPr>
        <w:t xml:space="preserve"> </w:t>
      </w:r>
      <w:r w:rsidR="0024061B" w:rsidRPr="0024061B">
        <w:rPr>
          <w:rFonts w:ascii="Times New Roman" w:eastAsia="Times New Roman" w:hAnsi="Times New Roman" w:cs="Times New Roman"/>
          <w:sz w:val="28"/>
          <w:szCs w:val="28"/>
          <w:lang w:eastAsia="ru-RU"/>
        </w:rPr>
        <w:t>2.13130.2020</w:t>
      </w:r>
      <w:r w:rsidR="0024061B">
        <w:rPr>
          <w:rFonts w:ascii="Times New Roman" w:eastAsia="Times New Roman" w:hAnsi="Times New Roman" w:cs="Times New Roman"/>
          <w:sz w:val="28"/>
          <w:szCs w:val="28"/>
          <w:lang w:eastAsia="ru-RU"/>
        </w:rPr>
        <w:t xml:space="preserve"> «</w:t>
      </w:r>
      <w:r w:rsidR="0024061B" w:rsidRPr="0024061B">
        <w:rPr>
          <w:rFonts w:ascii="Times New Roman" w:eastAsia="Times New Roman" w:hAnsi="Times New Roman" w:cs="Times New Roman"/>
          <w:sz w:val="28"/>
          <w:szCs w:val="28"/>
          <w:lang w:eastAsia="ru-RU"/>
        </w:rPr>
        <w:t>Свод правил. Системы противопожарной защиты. Обеспечение огнестойкости объектов защиты</w:t>
      </w:r>
      <w:r w:rsidR="0024061B">
        <w:rPr>
          <w:rFonts w:ascii="Times New Roman" w:eastAsia="Times New Roman" w:hAnsi="Times New Roman" w:cs="Times New Roman"/>
          <w:sz w:val="28"/>
          <w:szCs w:val="28"/>
          <w:lang w:eastAsia="ru-RU"/>
        </w:rPr>
        <w:t xml:space="preserve">» </w:t>
      </w:r>
      <w:r w:rsidRPr="00090A77">
        <w:rPr>
          <w:rFonts w:ascii="Times New Roman" w:eastAsia="Times New Roman" w:hAnsi="Times New Roman" w:cs="Times New Roman"/>
          <w:sz w:val="28"/>
          <w:szCs w:val="28"/>
          <w:lang w:eastAsia="ru-RU"/>
        </w:rPr>
        <w:t xml:space="preserve">для противопожарных стен 1-го типа. </w:t>
      </w:r>
    </w:p>
    <w:p w:rsidR="00090A77" w:rsidRPr="00803D83" w:rsidRDefault="00090A77" w:rsidP="00DC253E">
      <w:pPr>
        <w:pStyle w:val="a4"/>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803D83">
        <w:rPr>
          <w:rFonts w:ascii="Times New Roman" w:eastAsia="Times New Roman" w:hAnsi="Times New Roman" w:cs="Times New Roman"/>
          <w:sz w:val="28"/>
          <w:szCs w:val="28"/>
          <w:lang w:eastAsia="ru-RU"/>
        </w:rPr>
        <w:t xml:space="preserve">Для дома или хозяйственной постройки с неопределенной степенью огнестойкости и классом конструктивной пожарной опасности противопожарные расстояния следует определять по </w:t>
      </w:r>
      <w:hyperlink r:id="rId7" w:history="1">
        <w:r w:rsidRPr="00803D83">
          <w:rPr>
            <w:rFonts w:ascii="Times New Roman" w:eastAsia="Times New Roman" w:hAnsi="Times New Roman" w:cs="Times New Roman"/>
            <w:color w:val="0000FF"/>
            <w:sz w:val="28"/>
            <w:szCs w:val="28"/>
            <w:u w:val="single"/>
            <w:lang w:eastAsia="ru-RU"/>
          </w:rPr>
          <w:t xml:space="preserve">таблице </w:t>
        </w:r>
        <w:r w:rsidR="00B0333F" w:rsidRPr="00803D83">
          <w:rPr>
            <w:rFonts w:ascii="Times New Roman" w:eastAsia="Times New Roman" w:hAnsi="Times New Roman" w:cs="Times New Roman"/>
            <w:color w:val="0000FF"/>
            <w:sz w:val="28"/>
            <w:szCs w:val="28"/>
            <w:u w:val="single"/>
            <w:lang w:eastAsia="ru-RU"/>
          </w:rPr>
          <w:t>2</w:t>
        </w:r>
      </w:hyperlink>
      <w:r w:rsidRPr="00803D83">
        <w:rPr>
          <w:rFonts w:ascii="Times New Roman" w:eastAsia="Times New Roman" w:hAnsi="Times New Roman" w:cs="Times New Roman"/>
          <w:sz w:val="28"/>
          <w:szCs w:val="28"/>
          <w:lang w:eastAsia="ru-RU"/>
        </w:rPr>
        <w:t xml:space="preserve"> как для здания V степени огнестойкости. Для дома или постройки с наружным (водоизоляционным) слоем кровли, карнизами и наружными поверхностями стен (или их обшивкой) из материалов НГ или Г</w:t>
      </w:r>
      <w:proofErr w:type="gramStart"/>
      <w:r w:rsidRPr="00803D83">
        <w:rPr>
          <w:rFonts w:ascii="Times New Roman" w:eastAsia="Times New Roman" w:hAnsi="Times New Roman" w:cs="Times New Roman"/>
          <w:sz w:val="28"/>
          <w:szCs w:val="28"/>
          <w:lang w:eastAsia="ru-RU"/>
        </w:rPr>
        <w:t>1</w:t>
      </w:r>
      <w:proofErr w:type="gramEnd"/>
      <w:r w:rsidRPr="00803D83">
        <w:rPr>
          <w:rFonts w:ascii="Times New Roman" w:eastAsia="Times New Roman" w:hAnsi="Times New Roman" w:cs="Times New Roman"/>
          <w:sz w:val="28"/>
          <w:szCs w:val="28"/>
          <w:lang w:eastAsia="ru-RU"/>
        </w:rPr>
        <w:t xml:space="preserve"> противопожарные расстояния допускается определять как для здания IV степени огнестойкости, класса конструктивной пожарной опасности С1. Для домов, хозяйственных построек (гаражей, сараев и бань) с наружными стенами из негорючих материалов (камень, бетон, железобетон и т.п.) с отделкой, облицовкой (при наличии), а также карнизами и водоизоляционным слоем кровли из негорючих материалов или материалов группы горючести Г1 противопожарные расстояния допускается принимать как для зданий III степени огнестойкости, класса конструктивной пожарной опасности С0. При этом расстояние от глухих стен таких домов или хозяйственных построек (гаражей, сараев и бань) до домов (любых конструктивных решений) на соседних участках допускается сокращать до 6 м. </w:t>
      </w:r>
    </w:p>
    <w:p w:rsidR="00090A77" w:rsidRPr="00090A77" w:rsidRDefault="00090A77" w:rsidP="00DC253E">
      <w:pPr>
        <w:spacing w:after="0" w:line="240" w:lineRule="auto"/>
        <w:ind w:firstLine="709"/>
        <w:jc w:val="both"/>
        <w:rPr>
          <w:rFonts w:ascii="Times New Roman" w:eastAsia="Times New Roman" w:hAnsi="Times New Roman" w:cs="Times New Roman"/>
          <w:sz w:val="28"/>
          <w:szCs w:val="28"/>
          <w:lang w:eastAsia="ru-RU"/>
        </w:rPr>
      </w:pPr>
      <w:r w:rsidRPr="00090A77">
        <w:rPr>
          <w:rFonts w:ascii="Times New Roman" w:eastAsia="Times New Roman" w:hAnsi="Times New Roman" w:cs="Times New Roman"/>
          <w:sz w:val="28"/>
          <w:szCs w:val="28"/>
          <w:lang w:eastAsia="ru-RU"/>
        </w:rPr>
        <w:t xml:space="preserve">Противопожарные расстояния между домами, домами и хозяйственными постройками на соседних участках не нормируются при применении противопожарных стен. </w:t>
      </w:r>
    </w:p>
    <w:p w:rsidR="00090A77" w:rsidRPr="00090A77" w:rsidRDefault="00090A77" w:rsidP="00DC253E">
      <w:pPr>
        <w:spacing w:after="0" w:line="240" w:lineRule="auto"/>
        <w:ind w:firstLine="709"/>
        <w:jc w:val="both"/>
        <w:rPr>
          <w:rFonts w:ascii="Times New Roman" w:eastAsia="Times New Roman" w:hAnsi="Times New Roman" w:cs="Times New Roman"/>
          <w:sz w:val="28"/>
          <w:szCs w:val="28"/>
          <w:lang w:eastAsia="ru-RU"/>
        </w:rPr>
      </w:pPr>
      <w:r w:rsidRPr="00090A77">
        <w:rPr>
          <w:rFonts w:ascii="Times New Roman" w:eastAsia="Times New Roman" w:hAnsi="Times New Roman" w:cs="Times New Roman"/>
          <w:sz w:val="28"/>
          <w:szCs w:val="28"/>
          <w:lang w:eastAsia="ru-RU"/>
        </w:rPr>
        <w:t xml:space="preserve">Возведение домов, хозяйственных построек на смежных земельных участках допускается без противопожарных разрывов по взаимному согласию собственников (домовладельцев). При блокировании жилых домов соседних </w:t>
      </w:r>
      <w:r w:rsidRPr="00090A77">
        <w:rPr>
          <w:rFonts w:ascii="Times New Roman" w:eastAsia="Times New Roman" w:hAnsi="Times New Roman" w:cs="Times New Roman"/>
          <w:sz w:val="28"/>
          <w:szCs w:val="28"/>
          <w:lang w:eastAsia="ru-RU"/>
        </w:rPr>
        <w:lastRenderedPageBreak/>
        <w:t xml:space="preserve">участков следует учитывать требования, предъявляемые к устройству противопожарных преград между жилыми блоками зданий класса Ф1.4. </w:t>
      </w:r>
    </w:p>
    <w:p w:rsidR="00090A77" w:rsidRPr="00090A77" w:rsidRDefault="00090A77" w:rsidP="00DC253E">
      <w:pPr>
        <w:spacing w:after="0" w:line="240" w:lineRule="auto"/>
        <w:ind w:firstLine="709"/>
        <w:jc w:val="both"/>
        <w:rPr>
          <w:rFonts w:ascii="Times New Roman" w:eastAsia="Times New Roman" w:hAnsi="Times New Roman" w:cs="Times New Roman"/>
          <w:sz w:val="28"/>
          <w:szCs w:val="28"/>
          <w:lang w:eastAsia="ru-RU"/>
        </w:rPr>
      </w:pPr>
      <w:r w:rsidRPr="00090A77">
        <w:rPr>
          <w:rFonts w:ascii="Times New Roman" w:eastAsia="Times New Roman" w:hAnsi="Times New Roman" w:cs="Times New Roman"/>
          <w:sz w:val="28"/>
          <w:szCs w:val="28"/>
          <w:lang w:eastAsia="ru-RU"/>
        </w:rPr>
        <w:t xml:space="preserve">На садовых земельных участках малых размеров, в случаях группирования (блокирования) без противопожарных разрывов садовых домов на двух соседних участках при однорядной застройке и на четырех соседних участках при двухрядной застройке, противопожарные расстояния по </w:t>
      </w:r>
      <w:r w:rsidRPr="00B52E7F">
        <w:rPr>
          <w:rFonts w:ascii="Times New Roman" w:eastAsia="Times New Roman" w:hAnsi="Times New Roman" w:cs="Times New Roman"/>
          <w:sz w:val="28"/>
          <w:szCs w:val="28"/>
          <w:lang w:eastAsia="ru-RU"/>
        </w:rPr>
        <w:t xml:space="preserve">таблице </w:t>
      </w:r>
      <w:r w:rsidR="00B52E7F" w:rsidRPr="00B52E7F">
        <w:rPr>
          <w:rFonts w:ascii="Times New Roman" w:eastAsia="Times New Roman" w:hAnsi="Times New Roman" w:cs="Times New Roman"/>
          <w:sz w:val="28"/>
          <w:szCs w:val="28"/>
          <w:lang w:eastAsia="ru-RU"/>
        </w:rPr>
        <w:t>2</w:t>
      </w:r>
      <w:r w:rsidRPr="00090A77">
        <w:rPr>
          <w:rFonts w:ascii="Times New Roman" w:eastAsia="Times New Roman" w:hAnsi="Times New Roman" w:cs="Times New Roman"/>
          <w:sz w:val="28"/>
          <w:szCs w:val="28"/>
          <w:lang w:eastAsia="ru-RU"/>
        </w:rPr>
        <w:t xml:space="preserve"> следует соблюдать между крайними домами соседних групп (блоков). </w:t>
      </w:r>
    </w:p>
    <w:p w:rsidR="00090A77" w:rsidRPr="00090A77" w:rsidRDefault="00090A77" w:rsidP="00DC253E">
      <w:pPr>
        <w:spacing w:after="0" w:line="240" w:lineRule="auto"/>
        <w:ind w:firstLine="709"/>
        <w:jc w:val="both"/>
        <w:rPr>
          <w:rFonts w:ascii="Times New Roman" w:eastAsia="Times New Roman" w:hAnsi="Times New Roman" w:cs="Times New Roman"/>
          <w:sz w:val="28"/>
          <w:szCs w:val="28"/>
          <w:lang w:eastAsia="ru-RU"/>
        </w:rPr>
      </w:pPr>
      <w:r w:rsidRPr="00090A77">
        <w:rPr>
          <w:rFonts w:ascii="Times New Roman" w:eastAsia="Times New Roman" w:hAnsi="Times New Roman" w:cs="Times New Roman"/>
          <w:sz w:val="28"/>
          <w:szCs w:val="28"/>
          <w:lang w:eastAsia="ru-RU"/>
        </w:rPr>
        <w:t xml:space="preserve">Для домов, хозяйственных построек, размещенных без противопожарных разрывов, суммарная площадь застройки, включая незастроенную площадь между ними, не должна превышать значения допустимой площади этажа в пределах пожарного отсека жилого здания по </w:t>
      </w:r>
      <w:r w:rsidR="00B52E7F" w:rsidRPr="0024061B">
        <w:rPr>
          <w:rFonts w:ascii="Times New Roman" w:eastAsia="Times New Roman" w:hAnsi="Times New Roman" w:cs="Times New Roman"/>
          <w:sz w:val="28"/>
          <w:szCs w:val="28"/>
          <w:lang w:eastAsia="ru-RU"/>
        </w:rPr>
        <w:t>СП</w:t>
      </w:r>
      <w:r w:rsidR="00B52E7F">
        <w:rPr>
          <w:rFonts w:ascii="Times New Roman" w:eastAsia="Times New Roman" w:hAnsi="Times New Roman" w:cs="Times New Roman"/>
          <w:sz w:val="28"/>
          <w:szCs w:val="28"/>
          <w:lang w:eastAsia="ru-RU"/>
        </w:rPr>
        <w:t xml:space="preserve"> </w:t>
      </w:r>
      <w:r w:rsidR="00B52E7F" w:rsidRPr="0024061B">
        <w:rPr>
          <w:rFonts w:ascii="Times New Roman" w:eastAsia="Times New Roman" w:hAnsi="Times New Roman" w:cs="Times New Roman"/>
          <w:sz w:val="28"/>
          <w:szCs w:val="28"/>
          <w:lang w:eastAsia="ru-RU"/>
        </w:rPr>
        <w:t>2.13130.2020</w:t>
      </w:r>
      <w:r w:rsidRPr="00090A77">
        <w:rPr>
          <w:rFonts w:ascii="Times New Roman" w:eastAsia="Times New Roman" w:hAnsi="Times New Roman" w:cs="Times New Roman"/>
          <w:sz w:val="28"/>
          <w:szCs w:val="28"/>
          <w:lang w:eastAsia="ru-RU"/>
        </w:rPr>
        <w:t xml:space="preserve">, исходя из наихудших значений степени огнестойкости и класса конструктивной пожарной опасности дома или постройки. </w:t>
      </w:r>
    </w:p>
    <w:p w:rsidR="00B52E7F" w:rsidRPr="00D72644" w:rsidRDefault="00B52E7F" w:rsidP="00DC253E">
      <w:pPr>
        <w:pStyle w:val="a4"/>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9D7862">
        <w:rPr>
          <w:rFonts w:ascii="Times New Roman" w:eastAsia="Times New Roman" w:hAnsi="Times New Roman" w:cs="Times New Roman"/>
          <w:sz w:val="28"/>
          <w:szCs w:val="28"/>
          <w:lang w:eastAsia="ru-RU"/>
        </w:rPr>
        <w:t xml:space="preserve">Противопожарные расстояния между жилыми зданиями и сооружениями допускается уменьшать при условии подтверждения предотвращения распространения пожара в соответствии с </w:t>
      </w:r>
      <w:hyperlink r:id="rId8" w:history="1">
        <w:r w:rsidRPr="009D7862">
          <w:rPr>
            <w:rFonts w:ascii="Times New Roman" w:eastAsia="Times New Roman" w:hAnsi="Times New Roman" w:cs="Times New Roman"/>
            <w:sz w:val="28"/>
            <w:szCs w:val="28"/>
            <w:lang w:eastAsia="ru-RU"/>
          </w:rPr>
          <w:t>Приложением А</w:t>
        </w:r>
      </w:hyperlink>
      <w:r w:rsidR="00205983">
        <w:rPr>
          <w:rFonts w:ascii="Times New Roman" w:eastAsia="Times New Roman" w:hAnsi="Times New Roman" w:cs="Times New Roman"/>
          <w:sz w:val="28"/>
          <w:szCs w:val="28"/>
          <w:lang w:eastAsia="ru-RU"/>
        </w:rPr>
        <w:t xml:space="preserve"> СП 4.13130.2013</w:t>
      </w:r>
      <w:r w:rsidRPr="009D7862">
        <w:rPr>
          <w:rFonts w:ascii="Times New Roman" w:eastAsia="Times New Roman" w:hAnsi="Times New Roman" w:cs="Times New Roman"/>
          <w:sz w:val="28"/>
          <w:szCs w:val="28"/>
          <w:lang w:eastAsia="ru-RU"/>
        </w:rPr>
        <w:t xml:space="preserve">. Указанное уменьшение должно проводиться с учетом требований к параметрам проездов и подъездов для пожарной техники. Для случаев, не подпадающих под область применения </w:t>
      </w:r>
      <w:hyperlink r:id="rId9" w:history="1">
        <w:r w:rsidRPr="009D7862">
          <w:rPr>
            <w:rFonts w:ascii="Times New Roman" w:eastAsia="Times New Roman" w:hAnsi="Times New Roman" w:cs="Times New Roman"/>
            <w:sz w:val="28"/>
            <w:szCs w:val="28"/>
            <w:lang w:eastAsia="ru-RU"/>
          </w:rPr>
          <w:t>Приложения А</w:t>
        </w:r>
      </w:hyperlink>
      <w:r w:rsidR="007B543C">
        <w:rPr>
          <w:rFonts w:ascii="Times New Roman" w:eastAsia="Times New Roman" w:hAnsi="Times New Roman" w:cs="Times New Roman"/>
          <w:sz w:val="28"/>
          <w:szCs w:val="28"/>
          <w:lang w:eastAsia="ru-RU"/>
        </w:rPr>
        <w:t xml:space="preserve"> СП 4.13130.2013</w:t>
      </w:r>
      <w:r w:rsidRPr="009D7862">
        <w:rPr>
          <w:rFonts w:ascii="Times New Roman" w:eastAsia="Times New Roman" w:hAnsi="Times New Roman" w:cs="Times New Roman"/>
          <w:sz w:val="28"/>
          <w:szCs w:val="28"/>
          <w:lang w:eastAsia="ru-RU"/>
        </w:rPr>
        <w:t xml:space="preserve">, уменьшение противопожарных расстояний допускается при разработке дополнительных противопожарных мероприятий с </w:t>
      </w:r>
      <w:r w:rsidRPr="00D72644">
        <w:rPr>
          <w:rFonts w:ascii="Times New Roman" w:eastAsia="Times New Roman" w:hAnsi="Times New Roman" w:cs="Times New Roman"/>
          <w:sz w:val="28"/>
          <w:szCs w:val="28"/>
          <w:lang w:eastAsia="ru-RU"/>
        </w:rPr>
        <w:t xml:space="preserve">подтверждением предотвращения распространения пожара на основании результатов исследований, испытаний или расчетов по апробированным методикам. </w:t>
      </w:r>
    </w:p>
    <w:p w:rsidR="00B52E7F" w:rsidRDefault="00B52E7F" w:rsidP="00DC253E">
      <w:pPr>
        <w:ind w:firstLine="709"/>
        <w:rPr>
          <w:rFonts w:ascii="Times New Roman" w:hAnsi="Times New Roman" w:cs="Times New Roman"/>
          <w:sz w:val="28"/>
          <w:szCs w:val="28"/>
        </w:rPr>
      </w:pPr>
    </w:p>
    <w:p w:rsidR="00EC32FA" w:rsidRPr="00EC32FA" w:rsidRDefault="007B543C" w:rsidP="00DC253E">
      <w:pPr>
        <w:ind w:firstLine="709"/>
        <w:jc w:val="both"/>
        <w:rPr>
          <w:rFonts w:ascii="Times New Roman" w:eastAsia="Times New Roman" w:hAnsi="Times New Roman" w:cs="Times New Roman"/>
          <w:sz w:val="24"/>
          <w:szCs w:val="24"/>
          <w:lang w:eastAsia="ru-RU"/>
        </w:rPr>
      </w:pPr>
      <w:r>
        <w:rPr>
          <w:rFonts w:ascii="Times New Roman" w:hAnsi="Times New Roman" w:cs="Times New Roman"/>
          <w:sz w:val="28"/>
          <w:szCs w:val="28"/>
        </w:rPr>
        <w:t xml:space="preserve">Соответствие зданий той или иной степени огнестойкости в зависимости от предела огнестойкости конструкций определяется по таблице 21, ч. 2 ст. 28, ст. 30, ч. 1 ст. 34, ч. 2 ст. 58, ст. 87 </w:t>
      </w:r>
      <w:r w:rsidRPr="007B543C">
        <w:rPr>
          <w:rFonts w:ascii="Times New Roman" w:hAnsi="Times New Roman" w:cs="Times New Roman"/>
          <w:sz w:val="28"/>
          <w:szCs w:val="28"/>
        </w:rPr>
        <w:t>Федеральн</w:t>
      </w:r>
      <w:r>
        <w:rPr>
          <w:rFonts w:ascii="Times New Roman" w:hAnsi="Times New Roman" w:cs="Times New Roman"/>
          <w:sz w:val="28"/>
          <w:szCs w:val="28"/>
        </w:rPr>
        <w:t>ого</w:t>
      </w:r>
      <w:r w:rsidRPr="007B543C">
        <w:rPr>
          <w:rFonts w:ascii="Times New Roman" w:hAnsi="Times New Roman" w:cs="Times New Roman"/>
          <w:sz w:val="28"/>
          <w:szCs w:val="28"/>
        </w:rPr>
        <w:t xml:space="preserve"> закон</w:t>
      </w:r>
      <w:r>
        <w:rPr>
          <w:rFonts w:ascii="Times New Roman" w:hAnsi="Times New Roman" w:cs="Times New Roman"/>
          <w:sz w:val="28"/>
          <w:szCs w:val="28"/>
        </w:rPr>
        <w:t>а</w:t>
      </w:r>
      <w:r w:rsidRPr="007B543C">
        <w:rPr>
          <w:rFonts w:ascii="Times New Roman" w:hAnsi="Times New Roman" w:cs="Times New Roman"/>
          <w:sz w:val="28"/>
          <w:szCs w:val="28"/>
        </w:rPr>
        <w:t xml:space="preserve"> от 22.07.2008 </w:t>
      </w:r>
      <w:r>
        <w:rPr>
          <w:rFonts w:ascii="Times New Roman" w:hAnsi="Times New Roman" w:cs="Times New Roman"/>
          <w:sz w:val="28"/>
          <w:szCs w:val="28"/>
        </w:rPr>
        <w:t>№</w:t>
      </w:r>
      <w:r w:rsidRPr="007B543C">
        <w:rPr>
          <w:rFonts w:ascii="Times New Roman" w:hAnsi="Times New Roman" w:cs="Times New Roman"/>
          <w:sz w:val="28"/>
          <w:szCs w:val="28"/>
        </w:rPr>
        <w:t xml:space="preserve"> 123-ФЗ </w:t>
      </w:r>
      <w:r>
        <w:rPr>
          <w:rFonts w:ascii="Times New Roman" w:hAnsi="Times New Roman" w:cs="Times New Roman"/>
          <w:sz w:val="28"/>
          <w:szCs w:val="28"/>
        </w:rPr>
        <w:t>«</w:t>
      </w:r>
      <w:r w:rsidRPr="007B543C">
        <w:rPr>
          <w:rFonts w:ascii="Times New Roman" w:hAnsi="Times New Roman" w:cs="Times New Roman"/>
          <w:sz w:val="28"/>
          <w:szCs w:val="28"/>
        </w:rPr>
        <w:t>Технический регламент о требованиях пожарной безопасности</w:t>
      </w:r>
      <w:r>
        <w:rPr>
          <w:rFonts w:ascii="Times New Roman" w:hAnsi="Times New Roman" w:cs="Times New Roman"/>
          <w:sz w:val="28"/>
          <w:szCs w:val="28"/>
        </w:rPr>
        <w:t xml:space="preserve">». Для отнесения объектов к той или иной степени огнестойкости необходимо определить </w:t>
      </w:r>
      <w:r w:rsidR="009662C6">
        <w:rPr>
          <w:rFonts w:ascii="Times New Roman" w:hAnsi="Times New Roman" w:cs="Times New Roman"/>
          <w:sz w:val="28"/>
          <w:szCs w:val="28"/>
        </w:rPr>
        <w:t>предел огнестойкости строительных конструкций. Для определения предела огнестойкости строительных конструкций возможно испо</w:t>
      </w:r>
      <w:r w:rsidR="00EC32FA">
        <w:rPr>
          <w:rFonts w:ascii="Times New Roman" w:hAnsi="Times New Roman" w:cs="Times New Roman"/>
          <w:sz w:val="28"/>
          <w:szCs w:val="28"/>
        </w:rPr>
        <w:t xml:space="preserve">льзование справочной </w:t>
      </w:r>
      <w:r w:rsidR="00EC32FA" w:rsidRPr="00EC32FA">
        <w:rPr>
          <w:rFonts w:ascii="Times New Roman" w:hAnsi="Times New Roman" w:cs="Times New Roman"/>
          <w:sz w:val="28"/>
          <w:szCs w:val="28"/>
        </w:rPr>
        <w:t xml:space="preserve">литературы, различные пособия по </w:t>
      </w:r>
      <w:r w:rsidR="009662C6" w:rsidRPr="00EC32FA">
        <w:rPr>
          <w:rFonts w:ascii="Times New Roman" w:hAnsi="Times New Roman" w:cs="Times New Roman"/>
          <w:sz w:val="28"/>
          <w:szCs w:val="28"/>
        </w:rPr>
        <w:t>определению пределов огнестойкости конструкций</w:t>
      </w:r>
      <w:r w:rsidR="00EC32FA" w:rsidRPr="00EC32FA">
        <w:rPr>
          <w:rFonts w:ascii="Times New Roman" w:hAnsi="Times New Roman" w:cs="Times New Roman"/>
          <w:sz w:val="28"/>
          <w:szCs w:val="28"/>
        </w:rPr>
        <w:t xml:space="preserve">, где возможно определить предел огнестойкости </w:t>
      </w:r>
      <w:r w:rsidR="00EC32FA" w:rsidRPr="00EC32FA">
        <w:rPr>
          <w:rFonts w:ascii="Times New Roman" w:eastAsia="Times New Roman" w:hAnsi="Times New Roman" w:cs="Times New Roman"/>
          <w:sz w:val="28"/>
          <w:szCs w:val="28"/>
          <w:lang w:eastAsia="ru-RU"/>
        </w:rPr>
        <w:t>расчетно-аналитическим методом.</w:t>
      </w:r>
    </w:p>
    <w:p w:rsidR="009662C6" w:rsidRPr="00EC32FA" w:rsidRDefault="009662C6" w:rsidP="00EC32FA">
      <w:pPr>
        <w:spacing w:after="0"/>
        <w:ind w:firstLine="709"/>
        <w:jc w:val="both"/>
        <w:rPr>
          <w:rFonts w:ascii="Times New Roman" w:hAnsi="Times New Roman" w:cs="Times New Roman"/>
          <w:sz w:val="28"/>
          <w:szCs w:val="28"/>
        </w:rPr>
      </w:pPr>
    </w:p>
    <w:p w:rsidR="00EF4B26" w:rsidRDefault="00EF4B26" w:rsidP="009662C6">
      <w:pPr>
        <w:pStyle w:val="Default"/>
        <w:ind w:firstLine="708"/>
        <w:jc w:val="both"/>
        <w:rPr>
          <w:sz w:val="28"/>
          <w:szCs w:val="28"/>
        </w:rPr>
      </w:pPr>
    </w:p>
    <w:p w:rsidR="009662C6" w:rsidRDefault="009662C6" w:rsidP="009662C6">
      <w:pPr>
        <w:pStyle w:val="Default"/>
        <w:ind w:firstLine="708"/>
        <w:jc w:val="both"/>
        <w:rPr>
          <w:sz w:val="28"/>
          <w:szCs w:val="28"/>
        </w:rPr>
      </w:pPr>
    </w:p>
    <w:p w:rsidR="009662C6" w:rsidRPr="006960E7" w:rsidRDefault="009662C6" w:rsidP="007B543C">
      <w:pPr>
        <w:ind w:firstLine="709"/>
        <w:jc w:val="both"/>
        <w:rPr>
          <w:rFonts w:ascii="Times New Roman" w:hAnsi="Times New Roman" w:cs="Times New Roman"/>
          <w:sz w:val="28"/>
          <w:szCs w:val="28"/>
        </w:rPr>
      </w:pPr>
    </w:p>
    <w:sectPr w:rsidR="009662C6" w:rsidRPr="006960E7" w:rsidSect="00DC253E">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523EC"/>
    <w:multiLevelType w:val="hybridMultilevel"/>
    <w:tmpl w:val="97F04A06"/>
    <w:lvl w:ilvl="0" w:tplc="9BAEC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16A"/>
    <w:rsid w:val="00090A77"/>
    <w:rsid w:val="001C5050"/>
    <w:rsid w:val="001C544F"/>
    <w:rsid w:val="00205983"/>
    <w:rsid w:val="0024061B"/>
    <w:rsid w:val="002F2E84"/>
    <w:rsid w:val="002F4BA9"/>
    <w:rsid w:val="004E362F"/>
    <w:rsid w:val="0055040C"/>
    <w:rsid w:val="00601A80"/>
    <w:rsid w:val="006960E7"/>
    <w:rsid w:val="00702261"/>
    <w:rsid w:val="007B543C"/>
    <w:rsid w:val="00803D83"/>
    <w:rsid w:val="008C0FAC"/>
    <w:rsid w:val="009662C6"/>
    <w:rsid w:val="009D7862"/>
    <w:rsid w:val="00B0333F"/>
    <w:rsid w:val="00B52E7F"/>
    <w:rsid w:val="00D66B66"/>
    <w:rsid w:val="00D72644"/>
    <w:rsid w:val="00DC253E"/>
    <w:rsid w:val="00DE45FB"/>
    <w:rsid w:val="00EC32FA"/>
    <w:rsid w:val="00EF4B26"/>
    <w:rsid w:val="00F24ACC"/>
    <w:rsid w:val="00F25D2B"/>
    <w:rsid w:val="00FC5361"/>
    <w:rsid w:val="00FF7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5D2B"/>
    <w:rPr>
      <w:color w:val="0000FF"/>
      <w:u w:val="single"/>
    </w:rPr>
  </w:style>
  <w:style w:type="paragraph" w:styleId="a4">
    <w:name w:val="List Paragraph"/>
    <w:basedOn w:val="a"/>
    <w:uiPriority w:val="34"/>
    <w:qFormat/>
    <w:rsid w:val="00D72644"/>
    <w:pPr>
      <w:ind w:left="720"/>
      <w:contextualSpacing/>
    </w:pPr>
  </w:style>
  <w:style w:type="paragraph" w:customStyle="1" w:styleId="Default">
    <w:name w:val="Default"/>
    <w:rsid w:val="009662C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5D2B"/>
    <w:rPr>
      <w:color w:val="0000FF"/>
      <w:u w:val="single"/>
    </w:rPr>
  </w:style>
  <w:style w:type="paragraph" w:styleId="a4">
    <w:name w:val="List Paragraph"/>
    <w:basedOn w:val="a"/>
    <w:uiPriority w:val="34"/>
    <w:qFormat/>
    <w:rsid w:val="00D72644"/>
    <w:pPr>
      <w:ind w:left="720"/>
      <w:contextualSpacing/>
    </w:pPr>
  </w:style>
  <w:style w:type="paragraph" w:customStyle="1" w:styleId="Default">
    <w:name w:val="Default"/>
    <w:rsid w:val="009662C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80895">
      <w:bodyDiv w:val="1"/>
      <w:marLeft w:val="0"/>
      <w:marRight w:val="0"/>
      <w:marTop w:val="0"/>
      <w:marBottom w:val="0"/>
      <w:divBdr>
        <w:top w:val="none" w:sz="0" w:space="0" w:color="auto"/>
        <w:left w:val="none" w:sz="0" w:space="0" w:color="auto"/>
        <w:bottom w:val="none" w:sz="0" w:space="0" w:color="auto"/>
        <w:right w:val="none" w:sz="0" w:space="0" w:color="auto"/>
      </w:divBdr>
      <w:divsChild>
        <w:div w:id="823932888">
          <w:marLeft w:val="0"/>
          <w:marRight w:val="0"/>
          <w:marTop w:val="0"/>
          <w:marBottom w:val="0"/>
          <w:divBdr>
            <w:top w:val="none" w:sz="0" w:space="0" w:color="auto"/>
            <w:left w:val="none" w:sz="0" w:space="0" w:color="auto"/>
            <w:bottom w:val="none" w:sz="0" w:space="0" w:color="auto"/>
            <w:right w:val="none" w:sz="0" w:space="0" w:color="auto"/>
          </w:divBdr>
        </w:div>
        <w:div w:id="51003283">
          <w:marLeft w:val="0"/>
          <w:marRight w:val="0"/>
          <w:marTop w:val="0"/>
          <w:marBottom w:val="0"/>
          <w:divBdr>
            <w:top w:val="none" w:sz="0" w:space="0" w:color="auto"/>
            <w:left w:val="none" w:sz="0" w:space="0" w:color="auto"/>
            <w:bottom w:val="none" w:sz="0" w:space="0" w:color="auto"/>
            <w:right w:val="none" w:sz="0" w:space="0" w:color="auto"/>
          </w:divBdr>
        </w:div>
        <w:div w:id="228737155">
          <w:marLeft w:val="0"/>
          <w:marRight w:val="0"/>
          <w:marTop w:val="0"/>
          <w:marBottom w:val="0"/>
          <w:divBdr>
            <w:top w:val="none" w:sz="0" w:space="0" w:color="auto"/>
            <w:left w:val="none" w:sz="0" w:space="0" w:color="auto"/>
            <w:bottom w:val="none" w:sz="0" w:space="0" w:color="auto"/>
            <w:right w:val="none" w:sz="0" w:space="0" w:color="auto"/>
          </w:divBdr>
        </w:div>
        <w:div w:id="121509644">
          <w:marLeft w:val="0"/>
          <w:marRight w:val="0"/>
          <w:marTop w:val="0"/>
          <w:marBottom w:val="0"/>
          <w:divBdr>
            <w:top w:val="none" w:sz="0" w:space="0" w:color="auto"/>
            <w:left w:val="none" w:sz="0" w:space="0" w:color="auto"/>
            <w:bottom w:val="none" w:sz="0" w:space="0" w:color="auto"/>
            <w:right w:val="none" w:sz="0" w:space="0" w:color="auto"/>
          </w:divBdr>
        </w:div>
        <w:div w:id="1053428428">
          <w:marLeft w:val="0"/>
          <w:marRight w:val="0"/>
          <w:marTop w:val="0"/>
          <w:marBottom w:val="0"/>
          <w:divBdr>
            <w:top w:val="none" w:sz="0" w:space="0" w:color="auto"/>
            <w:left w:val="none" w:sz="0" w:space="0" w:color="auto"/>
            <w:bottom w:val="none" w:sz="0" w:space="0" w:color="auto"/>
            <w:right w:val="none" w:sz="0" w:space="0" w:color="auto"/>
          </w:divBdr>
        </w:div>
        <w:div w:id="748580777">
          <w:marLeft w:val="0"/>
          <w:marRight w:val="0"/>
          <w:marTop w:val="0"/>
          <w:marBottom w:val="0"/>
          <w:divBdr>
            <w:top w:val="none" w:sz="0" w:space="0" w:color="auto"/>
            <w:left w:val="none" w:sz="0" w:space="0" w:color="auto"/>
            <w:bottom w:val="none" w:sz="0" w:space="0" w:color="auto"/>
            <w:right w:val="none" w:sz="0" w:space="0" w:color="auto"/>
          </w:divBdr>
        </w:div>
        <w:div w:id="1432815724">
          <w:marLeft w:val="0"/>
          <w:marRight w:val="0"/>
          <w:marTop w:val="0"/>
          <w:marBottom w:val="0"/>
          <w:divBdr>
            <w:top w:val="none" w:sz="0" w:space="0" w:color="auto"/>
            <w:left w:val="none" w:sz="0" w:space="0" w:color="auto"/>
            <w:bottom w:val="none" w:sz="0" w:space="0" w:color="auto"/>
            <w:right w:val="none" w:sz="0" w:space="0" w:color="auto"/>
          </w:divBdr>
        </w:div>
        <w:div w:id="731470565">
          <w:marLeft w:val="0"/>
          <w:marRight w:val="0"/>
          <w:marTop w:val="0"/>
          <w:marBottom w:val="0"/>
          <w:divBdr>
            <w:top w:val="none" w:sz="0" w:space="0" w:color="auto"/>
            <w:left w:val="none" w:sz="0" w:space="0" w:color="auto"/>
            <w:bottom w:val="none" w:sz="0" w:space="0" w:color="auto"/>
            <w:right w:val="none" w:sz="0" w:space="0" w:color="auto"/>
          </w:divBdr>
        </w:div>
        <w:div w:id="723260519">
          <w:marLeft w:val="0"/>
          <w:marRight w:val="0"/>
          <w:marTop w:val="0"/>
          <w:marBottom w:val="0"/>
          <w:divBdr>
            <w:top w:val="none" w:sz="0" w:space="0" w:color="auto"/>
            <w:left w:val="none" w:sz="0" w:space="0" w:color="auto"/>
            <w:bottom w:val="none" w:sz="0" w:space="0" w:color="auto"/>
            <w:right w:val="none" w:sz="0" w:space="0" w:color="auto"/>
          </w:divBdr>
        </w:div>
        <w:div w:id="834809097">
          <w:marLeft w:val="0"/>
          <w:marRight w:val="0"/>
          <w:marTop w:val="0"/>
          <w:marBottom w:val="0"/>
          <w:divBdr>
            <w:top w:val="none" w:sz="0" w:space="0" w:color="auto"/>
            <w:left w:val="none" w:sz="0" w:space="0" w:color="auto"/>
            <w:bottom w:val="none" w:sz="0" w:space="0" w:color="auto"/>
            <w:right w:val="none" w:sz="0" w:space="0" w:color="auto"/>
          </w:divBdr>
        </w:div>
        <w:div w:id="1317149165">
          <w:marLeft w:val="0"/>
          <w:marRight w:val="0"/>
          <w:marTop w:val="0"/>
          <w:marBottom w:val="0"/>
          <w:divBdr>
            <w:top w:val="none" w:sz="0" w:space="0" w:color="auto"/>
            <w:left w:val="none" w:sz="0" w:space="0" w:color="auto"/>
            <w:bottom w:val="none" w:sz="0" w:space="0" w:color="auto"/>
            <w:right w:val="none" w:sz="0" w:space="0" w:color="auto"/>
          </w:divBdr>
        </w:div>
        <w:div w:id="380399896">
          <w:marLeft w:val="0"/>
          <w:marRight w:val="0"/>
          <w:marTop w:val="0"/>
          <w:marBottom w:val="0"/>
          <w:divBdr>
            <w:top w:val="none" w:sz="0" w:space="0" w:color="auto"/>
            <w:left w:val="none" w:sz="0" w:space="0" w:color="auto"/>
            <w:bottom w:val="none" w:sz="0" w:space="0" w:color="auto"/>
            <w:right w:val="none" w:sz="0" w:space="0" w:color="auto"/>
          </w:divBdr>
        </w:div>
        <w:div w:id="1285189797">
          <w:marLeft w:val="0"/>
          <w:marRight w:val="0"/>
          <w:marTop w:val="0"/>
          <w:marBottom w:val="0"/>
          <w:divBdr>
            <w:top w:val="none" w:sz="0" w:space="0" w:color="auto"/>
            <w:left w:val="none" w:sz="0" w:space="0" w:color="auto"/>
            <w:bottom w:val="none" w:sz="0" w:space="0" w:color="auto"/>
            <w:right w:val="none" w:sz="0" w:space="0" w:color="auto"/>
          </w:divBdr>
        </w:div>
      </w:divsChild>
    </w:div>
    <w:div w:id="627126431">
      <w:bodyDiv w:val="1"/>
      <w:marLeft w:val="0"/>
      <w:marRight w:val="0"/>
      <w:marTop w:val="0"/>
      <w:marBottom w:val="0"/>
      <w:divBdr>
        <w:top w:val="none" w:sz="0" w:space="0" w:color="auto"/>
        <w:left w:val="none" w:sz="0" w:space="0" w:color="auto"/>
        <w:bottom w:val="none" w:sz="0" w:space="0" w:color="auto"/>
        <w:right w:val="none" w:sz="0" w:space="0" w:color="auto"/>
      </w:divBdr>
    </w:div>
    <w:div w:id="856312221">
      <w:bodyDiv w:val="1"/>
      <w:marLeft w:val="0"/>
      <w:marRight w:val="0"/>
      <w:marTop w:val="0"/>
      <w:marBottom w:val="0"/>
      <w:divBdr>
        <w:top w:val="none" w:sz="0" w:space="0" w:color="auto"/>
        <w:left w:val="none" w:sz="0" w:space="0" w:color="auto"/>
        <w:bottom w:val="none" w:sz="0" w:space="0" w:color="auto"/>
        <w:right w:val="none" w:sz="0" w:space="0" w:color="auto"/>
      </w:divBdr>
    </w:div>
    <w:div w:id="939877778">
      <w:bodyDiv w:val="1"/>
      <w:marLeft w:val="0"/>
      <w:marRight w:val="0"/>
      <w:marTop w:val="0"/>
      <w:marBottom w:val="0"/>
      <w:divBdr>
        <w:top w:val="none" w:sz="0" w:space="0" w:color="auto"/>
        <w:left w:val="none" w:sz="0" w:space="0" w:color="auto"/>
        <w:bottom w:val="none" w:sz="0" w:space="0" w:color="auto"/>
        <w:right w:val="none" w:sz="0" w:space="0" w:color="auto"/>
      </w:divBdr>
      <w:divsChild>
        <w:div w:id="276639214">
          <w:marLeft w:val="0"/>
          <w:marRight w:val="0"/>
          <w:marTop w:val="0"/>
          <w:marBottom w:val="0"/>
          <w:divBdr>
            <w:top w:val="none" w:sz="0" w:space="0" w:color="auto"/>
            <w:left w:val="none" w:sz="0" w:space="0" w:color="auto"/>
            <w:bottom w:val="none" w:sz="0" w:space="0" w:color="auto"/>
            <w:right w:val="none" w:sz="0" w:space="0" w:color="auto"/>
          </w:divBdr>
        </w:div>
        <w:div w:id="632948200">
          <w:marLeft w:val="60"/>
          <w:marRight w:val="60"/>
          <w:marTop w:val="105"/>
          <w:marBottom w:val="105"/>
          <w:divBdr>
            <w:top w:val="none" w:sz="0" w:space="0" w:color="auto"/>
            <w:left w:val="none" w:sz="0" w:space="0" w:color="auto"/>
            <w:bottom w:val="none" w:sz="0" w:space="0" w:color="auto"/>
            <w:right w:val="none" w:sz="0" w:space="0" w:color="auto"/>
          </w:divBdr>
        </w:div>
        <w:div w:id="580414602">
          <w:marLeft w:val="60"/>
          <w:marRight w:val="60"/>
          <w:marTop w:val="105"/>
          <w:marBottom w:val="105"/>
          <w:divBdr>
            <w:top w:val="none" w:sz="0" w:space="0" w:color="auto"/>
            <w:left w:val="none" w:sz="0" w:space="0" w:color="auto"/>
            <w:bottom w:val="none" w:sz="0" w:space="0" w:color="auto"/>
            <w:right w:val="none" w:sz="0" w:space="0" w:color="auto"/>
          </w:divBdr>
        </w:div>
        <w:div w:id="499926218">
          <w:marLeft w:val="60"/>
          <w:marRight w:val="60"/>
          <w:marTop w:val="105"/>
          <w:marBottom w:val="105"/>
          <w:divBdr>
            <w:top w:val="none" w:sz="0" w:space="0" w:color="auto"/>
            <w:left w:val="none" w:sz="0" w:space="0" w:color="auto"/>
            <w:bottom w:val="none" w:sz="0" w:space="0" w:color="auto"/>
            <w:right w:val="none" w:sz="0" w:space="0" w:color="auto"/>
          </w:divBdr>
        </w:div>
        <w:div w:id="396712652">
          <w:marLeft w:val="60"/>
          <w:marRight w:val="60"/>
          <w:marTop w:val="105"/>
          <w:marBottom w:val="105"/>
          <w:divBdr>
            <w:top w:val="none" w:sz="0" w:space="0" w:color="auto"/>
            <w:left w:val="none" w:sz="0" w:space="0" w:color="auto"/>
            <w:bottom w:val="none" w:sz="0" w:space="0" w:color="auto"/>
            <w:right w:val="none" w:sz="0" w:space="0" w:color="auto"/>
          </w:divBdr>
        </w:div>
        <w:div w:id="1624729138">
          <w:marLeft w:val="60"/>
          <w:marRight w:val="60"/>
          <w:marTop w:val="105"/>
          <w:marBottom w:val="105"/>
          <w:divBdr>
            <w:top w:val="none" w:sz="0" w:space="0" w:color="auto"/>
            <w:left w:val="none" w:sz="0" w:space="0" w:color="auto"/>
            <w:bottom w:val="none" w:sz="0" w:space="0" w:color="auto"/>
            <w:right w:val="none" w:sz="0" w:space="0" w:color="auto"/>
          </w:divBdr>
        </w:div>
        <w:div w:id="666635912">
          <w:marLeft w:val="60"/>
          <w:marRight w:val="60"/>
          <w:marTop w:val="105"/>
          <w:marBottom w:val="105"/>
          <w:divBdr>
            <w:top w:val="none" w:sz="0" w:space="0" w:color="auto"/>
            <w:left w:val="none" w:sz="0" w:space="0" w:color="auto"/>
            <w:bottom w:val="none" w:sz="0" w:space="0" w:color="auto"/>
            <w:right w:val="none" w:sz="0" w:space="0" w:color="auto"/>
          </w:divBdr>
        </w:div>
        <w:div w:id="2079011861">
          <w:marLeft w:val="60"/>
          <w:marRight w:val="60"/>
          <w:marTop w:val="105"/>
          <w:marBottom w:val="105"/>
          <w:divBdr>
            <w:top w:val="none" w:sz="0" w:space="0" w:color="auto"/>
            <w:left w:val="none" w:sz="0" w:space="0" w:color="auto"/>
            <w:bottom w:val="none" w:sz="0" w:space="0" w:color="auto"/>
            <w:right w:val="none" w:sz="0" w:space="0" w:color="auto"/>
          </w:divBdr>
        </w:div>
        <w:div w:id="423310675">
          <w:marLeft w:val="60"/>
          <w:marRight w:val="60"/>
          <w:marTop w:val="105"/>
          <w:marBottom w:val="105"/>
          <w:divBdr>
            <w:top w:val="none" w:sz="0" w:space="0" w:color="auto"/>
            <w:left w:val="none" w:sz="0" w:space="0" w:color="auto"/>
            <w:bottom w:val="none" w:sz="0" w:space="0" w:color="auto"/>
            <w:right w:val="none" w:sz="0" w:space="0" w:color="auto"/>
          </w:divBdr>
        </w:div>
        <w:div w:id="919869130">
          <w:marLeft w:val="60"/>
          <w:marRight w:val="60"/>
          <w:marTop w:val="105"/>
          <w:marBottom w:val="105"/>
          <w:divBdr>
            <w:top w:val="none" w:sz="0" w:space="0" w:color="auto"/>
            <w:left w:val="none" w:sz="0" w:space="0" w:color="auto"/>
            <w:bottom w:val="none" w:sz="0" w:space="0" w:color="auto"/>
            <w:right w:val="none" w:sz="0" w:space="0" w:color="auto"/>
          </w:divBdr>
        </w:div>
        <w:div w:id="1517963476">
          <w:marLeft w:val="60"/>
          <w:marRight w:val="60"/>
          <w:marTop w:val="105"/>
          <w:marBottom w:val="105"/>
          <w:divBdr>
            <w:top w:val="none" w:sz="0" w:space="0" w:color="auto"/>
            <w:left w:val="none" w:sz="0" w:space="0" w:color="auto"/>
            <w:bottom w:val="none" w:sz="0" w:space="0" w:color="auto"/>
            <w:right w:val="none" w:sz="0" w:space="0" w:color="auto"/>
          </w:divBdr>
        </w:div>
        <w:div w:id="283971059">
          <w:marLeft w:val="60"/>
          <w:marRight w:val="60"/>
          <w:marTop w:val="105"/>
          <w:marBottom w:val="105"/>
          <w:divBdr>
            <w:top w:val="none" w:sz="0" w:space="0" w:color="auto"/>
            <w:left w:val="none" w:sz="0" w:space="0" w:color="auto"/>
            <w:bottom w:val="none" w:sz="0" w:space="0" w:color="auto"/>
            <w:right w:val="none" w:sz="0" w:space="0" w:color="auto"/>
          </w:divBdr>
        </w:div>
        <w:div w:id="993994543">
          <w:marLeft w:val="60"/>
          <w:marRight w:val="60"/>
          <w:marTop w:val="105"/>
          <w:marBottom w:val="105"/>
          <w:divBdr>
            <w:top w:val="none" w:sz="0" w:space="0" w:color="auto"/>
            <w:left w:val="none" w:sz="0" w:space="0" w:color="auto"/>
            <w:bottom w:val="none" w:sz="0" w:space="0" w:color="auto"/>
            <w:right w:val="none" w:sz="0" w:space="0" w:color="auto"/>
          </w:divBdr>
        </w:div>
        <w:div w:id="995839595">
          <w:marLeft w:val="60"/>
          <w:marRight w:val="60"/>
          <w:marTop w:val="105"/>
          <w:marBottom w:val="105"/>
          <w:divBdr>
            <w:top w:val="none" w:sz="0" w:space="0" w:color="auto"/>
            <w:left w:val="none" w:sz="0" w:space="0" w:color="auto"/>
            <w:bottom w:val="none" w:sz="0" w:space="0" w:color="auto"/>
            <w:right w:val="none" w:sz="0" w:space="0" w:color="auto"/>
          </w:divBdr>
        </w:div>
        <w:div w:id="1712992411">
          <w:marLeft w:val="0"/>
          <w:marRight w:val="0"/>
          <w:marTop w:val="0"/>
          <w:marBottom w:val="0"/>
          <w:divBdr>
            <w:top w:val="none" w:sz="0" w:space="0" w:color="auto"/>
            <w:left w:val="none" w:sz="0" w:space="0" w:color="auto"/>
            <w:bottom w:val="none" w:sz="0" w:space="0" w:color="auto"/>
            <w:right w:val="none" w:sz="0" w:space="0" w:color="auto"/>
          </w:divBdr>
        </w:div>
      </w:divsChild>
    </w:div>
    <w:div w:id="1667826228">
      <w:bodyDiv w:val="1"/>
      <w:marLeft w:val="0"/>
      <w:marRight w:val="0"/>
      <w:marTop w:val="0"/>
      <w:marBottom w:val="0"/>
      <w:divBdr>
        <w:top w:val="none" w:sz="0" w:space="0" w:color="auto"/>
        <w:left w:val="none" w:sz="0" w:space="0" w:color="auto"/>
        <w:bottom w:val="none" w:sz="0" w:space="0" w:color="auto"/>
        <w:right w:val="none" w:sz="0" w:space="0" w:color="auto"/>
      </w:divBdr>
    </w:div>
    <w:div w:id="1692101340">
      <w:bodyDiv w:val="1"/>
      <w:marLeft w:val="0"/>
      <w:marRight w:val="0"/>
      <w:marTop w:val="0"/>
      <w:marBottom w:val="0"/>
      <w:divBdr>
        <w:top w:val="none" w:sz="0" w:space="0" w:color="auto"/>
        <w:left w:val="none" w:sz="0" w:space="0" w:color="auto"/>
        <w:bottom w:val="none" w:sz="0" w:space="0" w:color="auto"/>
        <w:right w:val="none" w:sz="0" w:space="0" w:color="auto"/>
      </w:divBdr>
    </w:div>
    <w:div w:id="1860777471">
      <w:bodyDiv w:val="1"/>
      <w:marLeft w:val="0"/>
      <w:marRight w:val="0"/>
      <w:marTop w:val="0"/>
      <w:marBottom w:val="0"/>
      <w:divBdr>
        <w:top w:val="none" w:sz="0" w:space="0" w:color="auto"/>
        <w:left w:val="none" w:sz="0" w:space="0" w:color="auto"/>
        <w:bottom w:val="none" w:sz="0" w:space="0" w:color="auto"/>
        <w:right w:val="none" w:sz="0" w:space="0" w:color="auto"/>
      </w:divBdr>
    </w:div>
    <w:div w:id="1932396805">
      <w:bodyDiv w:val="1"/>
      <w:marLeft w:val="0"/>
      <w:marRight w:val="0"/>
      <w:marTop w:val="0"/>
      <w:marBottom w:val="0"/>
      <w:divBdr>
        <w:top w:val="none" w:sz="0" w:space="0" w:color="auto"/>
        <w:left w:val="none" w:sz="0" w:space="0" w:color="auto"/>
        <w:bottom w:val="none" w:sz="0" w:space="0" w:color="auto"/>
        <w:right w:val="none" w:sz="0" w:space="0" w:color="auto"/>
      </w:divBdr>
      <w:divsChild>
        <w:div w:id="1221088488">
          <w:marLeft w:val="60"/>
          <w:marRight w:val="60"/>
          <w:marTop w:val="105"/>
          <w:marBottom w:val="105"/>
          <w:divBdr>
            <w:top w:val="none" w:sz="0" w:space="0" w:color="auto"/>
            <w:left w:val="none" w:sz="0" w:space="0" w:color="auto"/>
            <w:bottom w:val="none" w:sz="0" w:space="0" w:color="auto"/>
            <w:right w:val="none" w:sz="0" w:space="0" w:color="auto"/>
          </w:divBdr>
        </w:div>
        <w:div w:id="1765686641">
          <w:marLeft w:val="60"/>
          <w:marRight w:val="60"/>
          <w:marTop w:val="105"/>
          <w:marBottom w:val="105"/>
          <w:divBdr>
            <w:top w:val="none" w:sz="0" w:space="0" w:color="auto"/>
            <w:left w:val="none" w:sz="0" w:space="0" w:color="auto"/>
            <w:bottom w:val="none" w:sz="0" w:space="0" w:color="auto"/>
            <w:right w:val="none" w:sz="0" w:space="0" w:color="auto"/>
          </w:divBdr>
        </w:div>
        <w:div w:id="1110471303">
          <w:marLeft w:val="60"/>
          <w:marRight w:val="60"/>
          <w:marTop w:val="105"/>
          <w:marBottom w:val="105"/>
          <w:divBdr>
            <w:top w:val="none" w:sz="0" w:space="0" w:color="auto"/>
            <w:left w:val="none" w:sz="0" w:space="0" w:color="auto"/>
            <w:bottom w:val="none" w:sz="0" w:space="0" w:color="auto"/>
            <w:right w:val="none" w:sz="0" w:space="0" w:color="auto"/>
          </w:divBdr>
        </w:div>
        <w:div w:id="1131636236">
          <w:marLeft w:val="60"/>
          <w:marRight w:val="60"/>
          <w:marTop w:val="105"/>
          <w:marBottom w:val="105"/>
          <w:divBdr>
            <w:top w:val="none" w:sz="0" w:space="0" w:color="auto"/>
            <w:left w:val="none" w:sz="0" w:space="0" w:color="auto"/>
            <w:bottom w:val="none" w:sz="0" w:space="0" w:color="auto"/>
            <w:right w:val="none" w:sz="0" w:space="0" w:color="auto"/>
          </w:divBdr>
        </w:div>
        <w:div w:id="114375132">
          <w:marLeft w:val="60"/>
          <w:marRight w:val="60"/>
          <w:marTop w:val="105"/>
          <w:marBottom w:val="105"/>
          <w:divBdr>
            <w:top w:val="none" w:sz="0" w:space="0" w:color="auto"/>
            <w:left w:val="none" w:sz="0" w:space="0" w:color="auto"/>
            <w:bottom w:val="none" w:sz="0" w:space="0" w:color="auto"/>
            <w:right w:val="none" w:sz="0" w:space="0" w:color="auto"/>
          </w:divBdr>
        </w:div>
        <w:div w:id="1409041178">
          <w:marLeft w:val="60"/>
          <w:marRight w:val="60"/>
          <w:marTop w:val="105"/>
          <w:marBottom w:val="105"/>
          <w:divBdr>
            <w:top w:val="none" w:sz="0" w:space="0" w:color="auto"/>
            <w:left w:val="none" w:sz="0" w:space="0" w:color="auto"/>
            <w:bottom w:val="none" w:sz="0" w:space="0" w:color="auto"/>
            <w:right w:val="none" w:sz="0" w:space="0" w:color="auto"/>
          </w:divBdr>
        </w:div>
        <w:div w:id="1651401683">
          <w:marLeft w:val="60"/>
          <w:marRight w:val="60"/>
          <w:marTop w:val="105"/>
          <w:marBottom w:val="105"/>
          <w:divBdr>
            <w:top w:val="none" w:sz="0" w:space="0" w:color="auto"/>
            <w:left w:val="none" w:sz="0" w:space="0" w:color="auto"/>
            <w:bottom w:val="none" w:sz="0" w:space="0" w:color="auto"/>
            <w:right w:val="none" w:sz="0" w:space="0" w:color="auto"/>
          </w:divBdr>
        </w:div>
        <w:div w:id="746880473">
          <w:marLeft w:val="60"/>
          <w:marRight w:val="60"/>
          <w:marTop w:val="105"/>
          <w:marBottom w:val="105"/>
          <w:divBdr>
            <w:top w:val="none" w:sz="0" w:space="0" w:color="auto"/>
            <w:left w:val="none" w:sz="0" w:space="0" w:color="auto"/>
            <w:bottom w:val="none" w:sz="0" w:space="0" w:color="auto"/>
            <w:right w:val="none" w:sz="0" w:space="0" w:color="auto"/>
          </w:divBdr>
        </w:div>
        <w:div w:id="707030663">
          <w:marLeft w:val="60"/>
          <w:marRight w:val="60"/>
          <w:marTop w:val="105"/>
          <w:marBottom w:val="105"/>
          <w:divBdr>
            <w:top w:val="none" w:sz="0" w:space="0" w:color="auto"/>
            <w:left w:val="none" w:sz="0" w:space="0" w:color="auto"/>
            <w:bottom w:val="none" w:sz="0" w:space="0" w:color="auto"/>
            <w:right w:val="none" w:sz="0" w:space="0" w:color="auto"/>
          </w:divBdr>
        </w:div>
        <w:div w:id="1673558471">
          <w:marLeft w:val="60"/>
          <w:marRight w:val="60"/>
          <w:marTop w:val="105"/>
          <w:marBottom w:val="105"/>
          <w:divBdr>
            <w:top w:val="none" w:sz="0" w:space="0" w:color="auto"/>
            <w:left w:val="none" w:sz="0" w:space="0" w:color="auto"/>
            <w:bottom w:val="none" w:sz="0" w:space="0" w:color="auto"/>
            <w:right w:val="none" w:sz="0" w:space="0" w:color="auto"/>
          </w:divBdr>
        </w:div>
        <w:div w:id="1702780494">
          <w:marLeft w:val="60"/>
          <w:marRight w:val="60"/>
          <w:marTop w:val="105"/>
          <w:marBottom w:val="105"/>
          <w:divBdr>
            <w:top w:val="none" w:sz="0" w:space="0" w:color="auto"/>
            <w:left w:val="none" w:sz="0" w:space="0" w:color="auto"/>
            <w:bottom w:val="none" w:sz="0" w:space="0" w:color="auto"/>
            <w:right w:val="none" w:sz="0" w:space="0" w:color="auto"/>
          </w:divBdr>
        </w:div>
        <w:div w:id="15470404">
          <w:marLeft w:val="60"/>
          <w:marRight w:val="60"/>
          <w:marTop w:val="105"/>
          <w:marBottom w:val="105"/>
          <w:divBdr>
            <w:top w:val="none" w:sz="0" w:space="0" w:color="auto"/>
            <w:left w:val="none" w:sz="0" w:space="0" w:color="auto"/>
            <w:bottom w:val="none" w:sz="0" w:space="0" w:color="auto"/>
            <w:right w:val="none" w:sz="0" w:space="0" w:color="auto"/>
          </w:divBdr>
        </w:div>
        <w:div w:id="1016157651">
          <w:marLeft w:val="60"/>
          <w:marRight w:val="60"/>
          <w:marTop w:val="105"/>
          <w:marBottom w:val="105"/>
          <w:divBdr>
            <w:top w:val="none" w:sz="0" w:space="0" w:color="auto"/>
            <w:left w:val="none" w:sz="0" w:space="0" w:color="auto"/>
            <w:bottom w:val="none" w:sz="0" w:space="0" w:color="auto"/>
            <w:right w:val="none" w:sz="0" w:space="0" w:color="auto"/>
          </w:divBdr>
        </w:div>
        <w:div w:id="606498877">
          <w:marLeft w:val="60"/>
          <w:marRight w:val="60"/>
          <w:marTop w:val="105"/>
          <w:marBottom w:val="105"/>
          <w:divBdr>
            <w:top w:val="none" w:sz="0" w:space="0" w:color="auto"/>
            <w:left w:val="none" w:sz="0" w:space="0" w:color="auto"/>
            <w:bottom w:val="none" w:sz="0" w:space="0" w:color="auto"/>
            <w:right w:val="none" w:sz="0" w:space="0" w:color="auto"/>
          </w:divBdr>
        </w:div>
        <w:div w:id="1923100346">
          <w:marLeft w:val="60"/>
          <w:marRight w:val="60"/>
          <w:marTop w:val="105"/>
          <w:marBottom w:val="105"/>
          <w:divBdr>
            <w:top w:val="none" w:sz="0" w:space="0" w:color="auto"/>
            <w:left w:val="none" w:sz="0" w:space="0" w:color="auto"/>
            <w:bottom w:val="none" w:sz="0" w:space="0" w:color="auto"/>
            <w:right w:val="none" w:sz="0" w:space="0" w:color="auto"/>
          </w:divBdr>
        </w:div>
        <w:div w:id="1027175760">
          <w:marLeft w:val="60"/>
          <w:marRight w:val="60"/>
          <w:marTop w:val="105"/>
          <w:marBottom w:val="105"/>
          <w:divBdr>
            <w:top w:val="none" w:sz="0" w:space="0" w:color="auto"/>
            <w:left w:val="none" w:sz="0" w:space="0" w:color="auto"/>
            <w:bottom w:val="none" w:sz="0" w:space="0" w:color="auto"/>
            <w:right w:val="none" w:sz="0" w:space="0" w:color="auto"/>
          </w:divBdr>
        </w:div>
        <w:div w:id="947278338">
          <w:marLeft w:val="60"/>
          <w:marRight w:val="60"/>
          <w:marTop w:val="105"/>
          <w:marBottom w:val="105"/>
          <w:divBdr>
            <w:top w:val="none" w:sz="0" w:space="0" w:color="auto"/>
            <w:left w:val="none" w:sz="0" w:space="0" w:color="auto"/>
            <w:bottom w:val="none" w:sz="0" w:space="0" w:color="auto"/>
            <w:right w:val="none" w:sz="0" w:space="0" w:color="auto"/>
          </w:divBdr>
        </w:div>
        <w:div w:id="891158709">
          <w:marLeft w:val="60"/>
          <w:marRight w:val="60"/>
          <w:marTop w:val="105"/>
          <w:marBottom w:val="105"/>
          <w:divBdr>
            <w:top w:val="none" w:sz="0" w:space="0" w:color="auto"/>
            <w:left w:val="none" w:sz="0" w:space="0" w:color="auto"/>
            <w:bottom w:val="none" w:sz="0" w:space="0" w:color="auto"/>
            <w:right w:val="none" w:sz="0" w:space="0" w:color="auto"/>
          </w:divBdr>
        </w:div>
        <w:div w:id="383679184">
          <w:marLeft w:val="60"/>
          <w:marRight w:val="60"/>
          <w:marTop w:val="105"/>
          <w:marBottom w:val="105"/>
          <w:divBdr>
            <w:top w:val="none" w:sz="0" w:space="0" w:color="auto"/>
            <w:left w:val="none" w:sz="0" w:space="0" w:color="auto"/>
            <w:bottom w:val="none" w:sz="0" w:space="0" w:color="auto"/>
            <w:right w:val="none" w:sz="0" w:space="0" w:color="auto"/>
          </w:divBdr>
        </w:div>
        <w:div w:id="467625242">
          <w:marLeft w:val="60"/>
          <w:marRight w:val="60"/>
          <w:marTop w:val="105"/>
          <w:marBottom w:val="105"/>
          <w:divBdr>
            <w:top w:val="none" w:sz="0" w:space="0" w:color="auto"/>
            <w:left w:val="none" w:sz="0" w:space="0" w:color="auto"/>
            <w:bottom w:val="none" w:sz="0" w:space="0" w:color="auto"/>
            <w:right w:val="none" w:sz="0" w:space="0" w:color="auto"/>
          </w:divBdr>
        </w:div>
        <w:div w:id="894001143">
          <w:marLeft w:val="60"/>
          <w:marRight w:val="60"/>
          <w:marTop w:val="105"/>
          <w:marBottom w:val="105"/>
          <w:divBdr>
            <w:top w:val="none" w:sz="0" w:space="0" w:color="auto"/>
            <w:left w:val="none" w:sz="0" w:space="0" w:color="auto"/>
            <w:bottom w:val="none" w:sz="0" w:space="0" w:color="auto"/>
            <w:right w:val="none" w:sz="0" w:space="0" w:color="auto"/>
          </w:divBdr>
        </w:div>
        <w:div w:id="663164343">
          <w:marLeft w:val="60"/>
          <w:marRight w:val="60"/>
          <w:marTop w:val="105"/>
          <w:marBottom w:val="105"/>
          <w:divBdr>
            <w:top w:val="none" w:sz="0" w:space="0" w:color="auto"/>
            <w:left w:val="none" w:sz="0" w:space="0" w:color="auto"/>
            <w:bottom w:val="none" w:sz="0" w:space="0" w:color="auto"/>
            <w:right w:val="none" w:sz="0" w:space="0" w:color="auto"/>
          </w:divBdr>
        </w:div>
        <w:div w:id="757865066">
          <w:marLeft w:val="60"/>
          <w:marRight w:val="60"/>
          <w:marTop w:val="105"/>
          <w:marBottom w:val="105"/>
          <w:divBdr>
            <w:top w:val="none" w:sz="0" w:space="0" w:color="auto"/>
            <w:left w:val="none" w:sz="0" w:space="0" w:color="auto"/>
            <w:bottom w:val="none" w:sz="0" w:space="0" w:color="auto"/>
            <w:right w:val="none" w:sz="0" w:space="0" w:color="auto"/>
          </w:divBdr>
        </w:div>
        <w:div w:id="1619678538">
          <w:marLeft w:val="60"/>
          <w:marRight w:val="60"/>
          <w:marTop w:val="105"/>
          <w:marBottom w:val="105"/>
          <w:divBdr>
            <w:top w:val="none" w:sz="0" w:space="0" w:color="auto"/>
            <w:left w:val="none" w:sz="0" w:space="0" w:color="auto"/>
            <w:bottom w:val="none" w:sz="0" w:space="0" w:color="auto"/>
            <w:right w:val="none" w:sz="0" w:space="0" w:color="auto"/>
          </w:divBdr>
        </w:div>
        <w:div w:id="289016679">
          <w:marLeft w:val="60"/>
          <w:marRight w:val="60"/>
          <w:marTop w:val="105"/>
          <w:marBottom w:val="105"/>
          <w:divBdr>
            <w:top w:val="none" w:sz="0" w:space="0" w:color="auto"/>
            <w:left w:val="none" w:sz="0" w:space="0" w:color="auto"/>
            <w:bottom w:val="none" w:sz="0" w:space="0" w:color="auto"/>
            <w:right w:val="none" w:sz="0" w:space="0" w:color="auto"/>
          </w:divBdr>
        </w:div>
        <w:div w:id="2097358764">
          <w:marLeft w:val="60"/>
          <w:marRight w:val="60"/>
          <w:marTop w:val="105"/>
          <w:marBottom w:val="105"/>
          <w:divBdr>
            <w:top w:val="none" w:sz="0" w:space="0" w:color="auto"/>
            <w:left w:val="none" w:sz="0" w:space="0" w:color="auto"/>
            <w:bottom w:val="none" w:sz="0" w:space="0" w:color="auto"/>
            <w:right w:val="none" w:sz="0" w:space="0" w:color="auto"/>
          </w:divBdr>
        </w:div>
        <w:div w:id="212542533">
          <w:marLeft w:val="60"/>
          <w:marRight w:val="60"/>
          <w:marTop w:val="105"/>
          <w:marBottom w:val="105"/>
          <w:divBdr>
            <w:top w:val="none" w:sz="0" w:space="0" w:color="auto"/>
            <w:left w:val="none" w:sz="0" w:space="0" w:color="auto"/>
            <w:bottom w:val="none" w:sz="0" w:space="0" w:color="auto"/>
            <w:right w:val="none" w:sz="0" w:space="0" w:color="auto"/>
          </w:divBdr>
        </w:div>
        <w:div w:id="1825195829">
          <w:marLeft w:val="60"/>
          <w:marRight w:val="60"/>
          <w:marTop w:val="105"/>
          <w:marBottom w:val="105"/>
          <w:divBdr>
            <w:top w:val="none" w:sz="0" w:space="0" w:color="auto"/>
            <w:left w:val="none" w:sz="0" w:space="0" w:color="auto"/>
            <w:bottom w:val="none" w:sz="0" w:space="0" w:color="auto"/>
            <w:right w:val="none" w:sz="0" w:space="0" w:color="auto"/>
          </w:divBdr>
        </w:div>
        <w:div w:id="1330937687">
          <w:marLeft w:val="60"/>
          <w:marRight w:val="60"/>
          <w:marTop w:val="105"/>
          <w:marBottom w:val="105"/>
          <w:divBdr>
            <w:top w:val="none" w:sz="0" w:space="0" w:color="auto"/>
            <w:left w:val="none" w:sz="0" w:space="0" w:color="auto"/>
            <w:bottom w:val="none" w:sz="0" w:space="0" w:color="auto"/>
            <w:right w:val="none" w:sz="0" w:space="0" w:color="auto"/>
          </w:divBdr>
        </w:div>
        <w:div w:id="1453594242">
          <w:marLeft w:val="60"/>
          <w:marRight w:val="60"/>
          <w:marTop w:val="105"/>
          <w:marBottom w:val="105"/>
          <w:divBdr>
            <w:top w:val="none" w:sz="0" w:space="0" w:color="auto"/>
            <w:left w:val="none" w:sz="0" w:space="0" w:color="auto"/>
            <w:bottom w:val="none" w:sz="0" w:space="0" w:color="auto"/>
            <w:right w:val="none" w:sz="0" w:space="0" w:color="auto"/>
          </w:divBdr>
        </w:div>
        <w:div w:id="379404582">
          <w:marLeft w:val="60"/>
          <w:marRight w:val="60"/>
          <w:marTop w:val="105"/>
          <w:marBottom w:val="105"/>
          <w:divBdr>
            <w:top w:val="none" w:sz="0" w:space="0" w:color="auto"/>
            <w:left w:val="none" w:sz="0" w:space="0" w:color="auto"/>
            <w:bottom w:val="none" w:sz="0" w:space="0" w:color="auto"/>
            <w:right w:val="none" w:sz="0" w:space="0" w:color="auto"/>
          </w:divBdr>
        </w:div>
        <w:div w:id="2004432970">
          <w:marLeft w:val="60"/>
          <w:marRight w:val="60"/>
          <w:marTop w:val="105"/>
          <w:marBottom w:val="105"/>
          <w:divBdr>
            <w:top w:val="none" w:sz="0" w:space="0" w:color="auto"/>
            <w:left w:val="none" w:sz="0" w:space="0" w:color="auto"/>
            <w:bottom w:val="none" w:sz="0" w:space="0" w:color="auto"/>
            <w:right w:val="none" w:sz="0" w:space="0" w:color="auto"/>
          </w:divBdr>
        </w:div>
        <w:div w:id="183447057">
          <w:marLeft w:val="60"/>
          <w:marRight w:val="60"/>
          <w:marTop w:val="105"/>
          <w:marBottom w:val="105"/>
          <w:divBdr>
            <w:top w:val="none" w:sz="0" w:space="0" w:color="auto"/>
            <w:left w:val="none" w:sz="0" w:space="0" w:color="auto"/>
            <w:bottom w:val="none" w:sz="0" w:space="0" w:color="auto"/>
            <w:right w:val="none" w:sz="0" w:space="0" w:color="auto"/>
          </w:divBdr>
        </w:div>
        <w:div w:id="1602489019">
          <w:marLeft w:val="60"/>
          <w:marRight w:val="60"/>
          <w:marTop w:val="105"/>
          <w:marBottom w:val="105"/>
          <w:divBdr>
            <w:top w:val="none" w:sz="0" w:space="0" w:color="auto"/>
            <w:left w:val="none" w:sz="0" w:space="0" w:color="auto"/>
            <w:bottom w:val="none" w:sz="0" w:space="0" w:color="auto"/>
            <w:right w:val="none" w:sz="0" w:space="0" w:color="auto"/>
          </w:divBdr>
        </w:div>
        <w:div w:id="1141341558">
          <w:marLeft w:val="60"/>
          <w:marRight w:val="60"/>
          <w:marTop w:val="105"/>
          <w:marBottom w:val="105"/>
          <w:divBdr>
            <w:top w:val="none" w:sz="0" w:space="0" w:color="auto"/>
            <w:left w:val="none" w:sz="0" w:space="0" w:color="auto"/>
            <w:bottom w:val="none" w:sz="0" w:space="0" w:color="auto"/>
            <w:right w:val="none" w:sz="0" w:space="0" w:color="auto"/>
          </w:divBdr>
        </w:div>
        <w:div w:id="1174957017">
          <w:marLeft w:val="60"/>
          <w:marRight w:val="60"/>
          <w:marTop w:val="105"/>
          <w:marBottom w:val="105"/>
          <w:divBdr>
            <w:top w:val="none" w:sz="0" w:space="0" w:color="auto"/>
            <w:left w:val="none" w:sz="0" w:space="0" w:color="auto"/>
            <w:bottom w:val="none" w:sz="0" w:space="0" w:color="auto"/>
            <w:right w:val="none" w:sz="0" w:space="0" w:color="auto"/>
          </w:divBdr>
        </w:div>
        <w:div w:id="86460707">
          <w:marLeft w:val="60"/>
          <w:marRight w:val="60"/>
          <w:marTop w:val="105"/>
          <w:marBottom w:val="105"/>
          <w:divBdr>
            <w:top w:val="none" w:sz="0" w:space="0" w:color="auto"/>
            <w:left w:val="none" w:sz="0" w:space="0" w:color="auto"/>
            <w:bottom w:val="none" w:sz="0" w:space="0" w:color="auto"/>
            <w:right w:val="none" w:sz="0" w:space="0" w:color="auto"/>
          </w:divBdr>
        </w:div>
        <w:div w:id="1779520131">
          <w:marLeft w:val="60"/>
          <w:marRight w:val="60"/>
          <w:marTop w:val="105"/>
          <w:marBottom w:val="105"/>
          <w:divBdr>
            <w:top w:val="none" w:sz="0" w:space="0" w:color="auto"/>
            <w:left w:val="none" w:sz="0" w:space="0" w:color="auto"/>
            <w:bottom w:val="none" w:sz="0" w:space="0" w:color="auto"/>
            <w:right w:val="none" w:sz="0" w:space="0" w:color="auto"/>
          </w:divBdr>
        </w:div>
        <w:div w:id="160313042">
          <w:marLeft w:val="60"/>
          <w:marRight w:val="60"/>
          <w:marTop w:val="105"/>
          <w:marBottom w:val="105"/>
          <w:divBdr>
            <w:top w:val="none" w:sz="0" w:space="0" w:color="auto"/>
            <w:left w:val="none" w:sz="0" w:space="0" w:color="auto"/>
            <w:bottom w:val="none" w:sz="0" w:space="0" w:color="auto"/>
            <w:right w:val="none" w:sz="0" w:space="0" w:color="auto"/>
          </w:divBdr>
        </w:div>
        <w:div w:id="1276863675">
          <w:marLeft w:val="60"/>
          <w:marRight w:val="60"/>
          <w:marTop w:val="105"/>
          <w:marBottom w:val="105"/>
          <w:divBdr>
            <w:top w:val="none" w:sz="0" w:space="0" w:color="auto"/>
            <w:left w:val="none" w:sz="0" w:space="0" w:color="auto"/>
            <w:bottom w:val="none" w:sz="0" w:space="0" w:color="auto"/>
            <w:right w:val="none" w:sz="0" w:space="0" w:color="auto"/>
          </w:divBdr>
        </w:div>
        <w:div w:id="2097284696">
          <w:marLeft w:val="60"/>
          <w:marRight w:val="60"/>
          <w:marTop w:val="105"/>
          <w:marBottom w:val="105"/>
          <w:divBdr>
            <w:top w:val="none" w:sz="0" w:space="0" w:color="auto"/>
            <w:left w:val="none" w:sz="0" w:space="0" w:color="auto"/>
            <w:bottom w:val="none" w:sz="0" w:space="0" w:color="auto"/>
            <w:right w:val="none" w:sz="0" w:space="0" w:color="auto"/>
          </w:divBdr>
        </w:div>
        <w:div w:id="1955359103">
          <w:marLeft w:val="60"/>
          <w:marRight w:val="60"/>
          <w:marTop w:val="105"/>
          <w:marBottom w:val="105"/>
          <w:divBdr>
            <w:top w:val="none" w:sz="0" w:space="0" w:color="auto"/>
            <w:left w:val="none" w:sz="0" w:space="0" w:color="auto"/>
            <w:bottom w:val="none" w:sz="0" w:space="0" w:color="auto"/>
            <w:right w:val="none" w:sz="0" w:space="0" w:color="auto"/>
          </w:divBdr>
        </w:div>
        <w:div w:id="1363287087">
          <w:marLeft w:val="60"/>
          <w:marRight w:val="60"/>
          <w:marTop w:val="105"/>
          <w:marBottom w:val="105"/>
          <w:divBdr>
            <w:top w:val="none" w:sz="0" w:space="0" w:color="auto"/>
            <w:left w:val="none" w:sz="0" w:space="0" w:color="auto"/>
            <w:bottom w:val="none" w:sz="0" w:space="0" w:color="auto"/>
            <w:right w:val="none" w:sz="0" w:space="0" w:color="auto"/>
          </w:divBdr>
        </w:div>
        <w:div w:id="1175220399">
          <w:marLeft w:val="60"/>
          <w:marRight w:val="60"/>
          <w:marTop w:val="105"/>
          <w:marBottom w:val="105"/>
          <w:divBdr>
            <w:top w:val="none" w:sz="0" w:space="0" w:color="auto"/>
            <w:left w:val="none" w:sz="0" w:space="0" w:color="auto"/>
            <w:bottom w:val="none" w:sz="0" w:space="0" w:color="auto"/>
            <w:right w:val="none" w:sz="0" w:space="0" w:color="auto"/>
          </w:divBdr>
        </w:div>
        <w:div w:id="21826345">
          <w:marLeft w:val="60"/>
          <w:marRight w:val="60"/>
          <w:marTop w:val="105"/>
          <w:marBottom w:val="105"/>
          <w:divBdr>
            <w:top w:val="none" w:sz="0" w:space="0" w:color="auto"/>
            <w:left w:val="none" w:sz="0" w:space="0" w:color="auto"/>
            <w:bottom w:val="none" w:sz="0" w:space="0" w:color="auto"/>
            <w:right w:val="none" w:sz="0" w:space="0" w:color="auto"/>
          </w:divBdr>
        </w:div>
        <w:div w:id="749742605">
          <w:marLeft w:val="60"/>
          <w:marRight w:val="60"/>
          <w:marTop w:val="105"/>
          <w:marBottom w:val="105"/>
          <w:divBdr>
            <w:top w:val="none" w:sz="0" w:space="0" w:color="auto"/>
            <w:left w:val="none" w:sz="0" w:space="0" w:color="auto"/>
            <w:bottom w:val="none" w:sz="0" w:space="0" w:color="auto"/>
            <w:right w:val="none" w:sz="0" w:space="0" w:color="auto"/>
          </w:divBdr>
        </w:div>
        <w:div w:id="1523395244">
          <w:marLeft w:val="60"/>
          <w:marRight w:val="60"/>
          <w:marTop w:val="105"/>
          <w:marBottom w:val="105"/>
          <w:divBdr>
            <w:top w:val="none" w:sz="0" w:space="0" w:color="auto"/>
            <w:left w:val="none" w:sz="0" w:space="0" w:color="auto"/>
            <w:bottom w:val="none" w:sz="0" w:space="0" w:color="auto"/>
            <w:right w:val="none" w:sz="0" w:space="0" w:color="auto"/>
          </w:divBdr>
        </w:div>
        <w:div w:id="528107676">
          <w:marLeft w:val="60"/>
          <w:marRight w:val="60"/>
          <w:marTop w:val="105"/>
          <w:marBottom w:val="105"/>
          <w:divBdr>
            <w:top w:val="none" w:sz="0" w:space="0" w:color="auto"/>
            <w:left w:val="none" w:sz="0" w:space="0" w:color="auto"/>
            <w:bottom w:val="none" w:sz="0" w:space="0" w:color="auto"/>
            <w:right w:val="none" w:sz="0" w:space="0" w:color="auto"/>
          </w:divBdr>
        </w:div>
        <w:div w:id="925304515">
          <w:marLeft w:val="60"/>
          <w:marRight w:val="60"/>
          <w:marTop w:val="105"/>
          <w:marBottom w:val="105"/>
          <w:divBdr>
            <w:top w:val="none" w:sz="0" w:space="0" w:color="auto"/>
            <w:left w:val="none" w:sz="0" w:space="0" w:color="auto"/>
            <w:bottom w:val="none" w:sz="0" w:space="0" w:color="auto"/>
            <w:right w:val="none" w:sz="0" w:space="0" w:color="auto"/>
          </w:divBdr>
        </w:div>
        <w:div w:id="1717702450">
          <w:marLeft w:val="60"/>
          <w:marRight w:val="60"/>
          <w:marTop w:val="105"/>
          <w:marBottom w:val="105"/>
          <w:divBdr>
            <w:top w:val="none" w:sz="0" w:space="0" w:color="auto"/>
            <w:left w:val="none" w:sz="0" w:space="0" w:color="auto"/>
            <w:bottom w:val="none" w:sz="0" w:space="0" w:color="auto"/>
            <w:right w:val="none" w:sz="0" w:space="0" w:color="auto"/>
          </w:divBdr>
        </w:div>
        <w:div w:id="1865171786">
          <w:marLeft w:val="60"/>
          <w:marRight w:val="60"/>
          <w:marTop w:val="105"/>
          <w:marBottom w:val="105"/>
          <w:divBdr>
            <w:top w:val="none" w:sz="0" w:space="0" w:color="auto"/>
            <w:left w:val="none" w:sz="0" w:space="0" w:color="auto"/>
            <w:bottom w:val="none" w:sz="0" w:space="0" w:color="auto"/>
            <w:right w:val="none" w:sz="0" w:space="0" w:color="auto"/>
          </w:divBdr>
        </w:div>
        <w:div w:id="154496710">
          <w:marLeft w:val="60"/>
          <w:marRight w:val="60"/>
          <w:marTop w:val="105"/>
          <w:marBottom w:val="105"/>
          <w:divBdr>
            <w:top w:val="none" w:sz="0" w:space="0" w:color="auto"/>
            <w:left w:val="none" w:sz="0" w:space="0" w:color="auto"/>
            <w:bottom w:val="none" w:sz="0" w:space="0" w:color="auto"/>
            <w:right w:val="none" w:sz="0" w:space="0" w:color="auto"/>
          </w:divBdr>
        </w:div>
        <w:div w:id="1323780450">
          <w:marLeft w:val="60"/>
          <w:marRight w:val="60"/>
          <w:marTop w:val="105"/>
          <w:marBottom w:val="105"/>
          <w:divBdr>
            <w:top w:val="none" w:sz="0" w:space="0" w:color="auto"/>
            <w:left w:val="none" w:sz="0" w:space="0" w:color="auto"/>
            <w:bottom w:val="none" w:sz="0" w:space="0" w:color="auto"/>
            <w:right w:val="none" w:sz="0" w:space="0" w:color="auto"/>
          </w:divBdr>
        </w:div>
        <w:div w:id="1251701514">
          <w:marLeft w:val="60"/>
          <w:marRight w:val="60"/>
          <w:marTop w:val="105"/>
          <w:marBottom w:val="105"/>
          <w:divBdr>
            <w:top w:val="none" w:sz="0" w:space="0" w:color="auto"/>
            <w:left w:val="none" w:sz="0" w:space="0" w:color="auto"/>
            <w:bottom w:val="none" w:sz="0" w:space="0" w:color="auto"/>
            <w:right w:val="none" w:sz="0" w:space="0" w:color="auto"/>
          </w:divBdr>
        </w:div>
        <w:div w:id="2146388028">
          <w:marLeft w:val="60"/>
          <w:marRight w:val="60"/>
          <w:marTop w:val="105"/>
          <w:marBottom w:val="105"/>
          <w:divBdr>
            <w:top w:val="none" w:sz="0" w:space="0" w:color="auto"/>
            <w:left w:val="none" w:sz="0" w:space="0" w:color="auto"/>
            <w:bottom w:val="none" w:sz="0" w:space="0" w:color="auto"/>
            <w:right w:val="none" w:sz="0" w:space="0" w:color="auto"/>
          </w:divBdr>
        </w:div>
        <w:div w:id="1441880281">
          <w:marLeft w:val="60"/>
          <w:marRight w:val="60"/>
          <w:marTop w:val="105"/>
          <w:marBottom w:val="105"/>
          <w:divBdr>
            <w:top w:val="none" w:sz="0" w:space="0" w:color="auto"/>
            <w:left w:val="none" w:sz="0" w:space="0" w:color="auto"/>
            <w:bottom w:val="none" w:sz="0" w:space="0" w:color="auto"/>
            <w:right w:val="none" w:sz="0" w:space="0" w:color="auto"/>
          </w:divBdr>
        </w:div>
        <w:div w:id="653339601">
          <w:marLeft w:val="60"/>
          <w:marRight w:val="60"/>
          <w:marTop w:val="105"/>
          <w:marBottom w:val="105"/>
          <w:divBdr>
            <w:top w:val="none" w:sz="0" w:space="0" w:color="auto"/>
            <w:left w:val="none" w:sz="0" w:space="0" w:color="auto"/>
            <w:bottom w:val="none" w:sz="0" w:space="0" w:color="auto"/>
            <w:right w:val="none" w:sz="0" w:space="0" w:color="auto"/>
          </w:divBdr>
        </w:div>
        <w:div w:id="185871201">
          <w:marLeft w:val="60"/>
          <w:marRight w:val="60"/>
          <w:marTop w:val="105"/>
          <w:marBottom w:val="105"/>
          <w:divBdr>
            <w:top w:val="none" w:sz="0" w:space="0" w:color="auto"/>
            <w:left w:val="none" w:sz="0" w:space="0" w:color="auto"/>
            <w:bottom w:val="none" w:sz="0" w:space="0" w:color="auto"/>
            <w:right w:val="none" w:sz="0" w:space="0" w:color="auto"/>
          </w:divBdr>
        </w:div>
        <w:div w:id="1308513388">
          <w:marLeft w:val="60"/>
          <w:marRight w:val="60"/>
          <w:marTop w:val="105"/>
          <w:marBottom w:val="105"/>
          <w:divBdr>
            <w:top w:val="none" w:sz="0" w:space="0" w:color="auto"/>
            <w:left w:val="none" w:sz="0" w:space="0" w:color="auto"/>
            <w:bottom w:val="none" w:sz="0" w:space="0" w:color="auto"/>
            <w:right w:val="none" w:sz="0" w:space="0" w:color="auto"/>
          </w:divBdr>
        </w:div>
        <w:div w:id="1616910136">
          <w:marLeft w:val="60"/>
          <w:marRight w:val="60"/>
          <w:marTop w:val="105"/>
          <w:marBottom w:val="105"/>
          <w:divBdr>
            <w:top w:val="none" w:sz="0" w:space="0" w:color="auto"/>
            <w:left w:val="none" w:sz="0" w:space="0" w:color="auto"/>
            <w:bottom w:val="none" w:sz="0" w:space="0" w:color="auto"/>
            <w:right w:val="none" w:sz="0" w:space="0" w:color="auto"/>
          </w:divBdr>
        </w:div>
        <w:div w:id="1484929630">
          <w:marLeft w:val="60"/>
          <w:marRight w:val="60"/>
          <w:marTop w:val="105"/>
          <w:marBottom w:val="105"/>
          <w:divBdr>
            <w:top w:val="none" w:sz="0" w:space="0" w:color="auto"/>
            <w:left w:val="none" w:sz="0" w:space="0" w:color="auto"/>
            <w:bottom w:val="none" w:sz="0" w:space="0" w:color="auto"/>
            <w:right w:val="none" w:sz="0" w:space="0" w:color="auto"/>
          </w:divBdr>
        </w:div>
        <w:div w:id="1149900008">
          <w:marLeft w:val="60"/>
          <w:marRight w:val="60"/>
          <w:marTop w:val="105"/>
          <w:marBottom w:val="105"/>
          <w:divBdr>
            <w:top w:val="none" w:sz="0" w:space="0" w:color="auto"/>
            <w:left w:val="none" w:sz="0" w:space="0" w:color="auto"/>
            <w:bottom w:val="none" w:sz="0" w:space="0" w:color="auto"/>
            <w:right w:val="none" w:sz="0" w:space="0" w:color="auto"/>
          </w:divBdr>
        </w:div>
        <w:div w:id="611518047">
          <w:marLeft w:val="60"/>
          <w:marRight w:val="60"/>
          <w:marTop w:val="105"/>
          <w:marBottom w:val="105"/>
          <w:divBdr>
            <w:top w:val="none" w:sz="0" w:space="0" w:color="auto"/>
            <w:left w:val="none" w:sz="0" w:space="0" w:color="auto"/>
            <w:bottom w:val="none" w:sz="0" w:space="0" w:color="auto"/>
            <w:right w:val="none" w:sz="0" w:space="0" w:color="auto"/>
          </w:divBdr>
        </w:div>
        <w:div w:id="86271191">
          <w:marLeft w:val="60"/>
          <w:marRight w:val="60"/>
          <w:marTop w:val="105"/>
          <w:marBottom w:val="105"/>
          <w:divBdr>
            <w:top w:val="none" w:sz="0" w:space="0" w:color="auto"/>
            <w:left w:val="none" w:sz="0" w:space="0" w:color="auto"/>
            <w:bottom w:val="none" w:sz="0" w:space="0" w:color="auto"/>
            <w:right w:val="none" w:sz="0" w:space="0" w:color="auto"/>
          </w:divBdr>
        </w:div>
        <w:div w:id="742871860">
          <w:marLeft w:val="60"/>
          <w:marRight w:val="60"/>
          <w:marTop w:val="105"/>
          <w:marBottom w:val="105"/>
          <w:divBdr>
            <w:top w:val="none" w:sz="0" w:space="0" w:color="auto"/>
            <w:left w:val="none" w:sz="0" w:space="0" w:color="auto"/>
            <w:bottom w:val="none" w:sz="0" w:space="0" w:color="auto"/>
            <w:right w:val="none" w:sz="0" w:space="0" w:color="auto"/>
          </w:divBdr>
        </w:div>
        <w:div w:id="530534927">
          <w:marLeft w:val="60"/>
          <w:marRight w:val="60"/>
          <w:marTop w:val="105"/>
          <w:marBottom w:val="105"/>
          <w:divBdr>
            <w:top w:val="none" w:sz="0" w:space="0" w:color="auto"/>
            <w:left w:val="none" w:sz="0" w:space="0" w:color="auto"/>
            <w:bottom w:val="none" w:sz="0" w:space="0" w:color="auto"/>
            <w:right w:val="none" w:sz="0" w:space="0" w:color="auto"/>
          </w:divBdr>
        </w:div>
        <w:div w:id="581795288">
          <w:marLeft w:val="60"/>
          <w:marRight w:val="60"/>
          <w:marTop w:val="105"/>
          <w:marBottom w:val="105"/>
          <w:divBdr>
            <w:top w:val="none" w:sz="0" w:space="0" w:color="auto"/>
            <w:left w:val="none" w:sz="0" w:space="0" w:color="auto"/>
            <w:bottom w:val="none" w:sz="0" w:space="0" w:color="auto"/>
            <w:right w:val="none" w:sz="0" w:space="0" w:color="auto"/>
          </w:divBdr>
        </w:div>
      </w:divsChild>
    </w:div>
    <w:div w:id="2057578620">
      <w:bodyDiv w:val="1"/>
      <w:marLeft w:val="0"/>
      <w:marRight w:val="0"/>
      <w:marTop w:val="0"/>
      <w:marBottom w:val="0"/>
      <w:divBdr>
        <w:top w:val="none" w:sz="0" w:space="0" w:color="auto"/>
        <w:left w:val="none" w:sz="0" w:space="0" w:color="auto"/>
        <w:bottom w:val="none" w:sz="0" w:space="0" w:color="auto"/>
        <w:right w:val="none" w:sz="0" w:space="0" w:color="auto"/>
      </w:divBdr>
    </w:div>
    <w:div w:id="21007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9901&amp;dst=434&amp;field=134&amp;date=13.03.2023" TargetMode="External"/><Relationship Id="rId3" Type="http://schemas.openxmlformats.org/officeDocument/2006/relationships/styles" Target="styles.xml"/><Relationship Id="rId7" Type="http://schemas.openxmlformats.org/officeDocument/2006/relationships/hyperlink" Target="https://login.consultant.ru/link/?req=doc&amp;base=LAW&amp;n=419901&amp;dst=100103&amp;field=134&amp;date=13.03.20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LAW&amp;n=419901&amp;dst=434&amp;field=134&amp;date=13.03.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7218F-6756-4350-B623-66DF0780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8285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Валеев Тимур Фанович</dc:creator>
  <cp:lastModifiedBy>PC</cp:lastModifiedBy>
  <cp:revision>2</cp:revision>
  <dcterms:created xsi:type="dcterms:W3CDTF">2023-04-18T11:54:00Z</dcterms:created>
  <dcterms:modified xsi:type="dcterms:W3CDTF">2023-04-18T11:54:00Z</dcterms:modified>
</cp:coreProperties>
</file>