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BB8BD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0B1D">
        <w:rPr>
          <w:rFonts w:ascii="Times New Roman" w:hAnsi="Times New Roman" w:cs="Times New Roman"/>
          <w:b/>
          <w:sz w:val="28"/>
          <w:szCs w:val="28"/>
        </w:rPr>
        <w:t>Уплаченные налоги распределяются из единого налогового счета с определенной очередностью</w:t>
      </w:r>
    </w:p>
    <w:p w14:paraId="1A9AECAD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Уплаченные налогоплательщиком налоговые платежи вначале аккумулируются на его едином налоговом счете, после чего налоговый орган самостоятельно распределяет средства в бюджет согласно определенной последовательности.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65D4C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На основании совокупной обязанности налогоплательщика зачет единого налогового платежа происходит в следующем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0B1D">
        <w:t xml:space="preserve"> </w:t>
      </w:r>
      <w:r w:rsidRPr="00CE0B1D">
        <w:rPr>
          <w:rFonts w:ascii="Times New Roman" w:hAnsi="Times New Roman" w:cs="Times New Roman"/>
          <w:sz w:val="28"/>
          <w:szCs w:val="28"/>
        </w:rPr>
        <w:t>регламентирован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CE0B1D">
        <w:rPr>
          <w:rFonts w:ascii="Times New Roman" w:hAnsi="Times New Roman" w:cs="Times New Roman"/>
          <w:sz w:val="28"/>
          <w:szCs w:val="28"/>
        </w:rPr>
        <w:t xml:space="preserve"> ст.45 Налогового кодекса Российской Федерации:</w:t>
      </w:r>
    </w:p>
    <w:p w14:paraId="0BE60C25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B1D">
        <w:rPr>
          <w:rFonts w:ascii="Times New Roman" w:hAnsi="Times New Roman" w:cs="Times New Roman"/>
          <w:sz w:val="28"/>
          <w:szCs w:val="28"/>
        </w:rPr>
        <w:t>недоимка по НДФЛ - начиная с наиболее раннего момента ее возникновения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6CB1A0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B1D">
        <w:rPr>
          <w:rFonts w:ascii="Times New Roman" w:hAnsi="Times New Roman" w:cs="Times New Roman"/>
          <w:sz w:val="28"/>
          <w:szCs w:val="28"/>
        </w:rPr>
        <w:t>НДФЛ - с момента возникновения обязанности по его перечислению налоговым агентом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E6F3DB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B1D">
        <w:rPr>
          <w:rFonts w:ascii="Times New Roman" w:hAnsi="Times New Roman" w:cs="Times New Roman"/>
          <w:sz w:val="28"/>
          <w:szCs w:val="28"/>
        </w:rPr>
        <w:t>недоимка по иным налогам, сборам, страховым взносам - начиная с наиболее раннего момента ее возникновения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260341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-иные налоги, авансовые платежи, сборы, страховые взносы - с момента возникновения обязанности по их уплате (перечислению)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57C7A1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-пени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923E6F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-проценты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720516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-штрафы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9F1E3" w14:textId="77777777" w:rsid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Если средств единого налогового платежа на момент распределения недостаточно для погашения обязанностей по платежам с совпадающими сроками уплаты, то зачет происходит пропорционально суммам таких обязанностей между платежами одной очереди.</w:t>
      </w:r>
    </w:p>
    <w:p w14:paraId="69016396" w14:textId="77777777" w:rsidR="00CE0B1D" w:rsidRPr="00CE0B1D" w:rsidRDefault="00CE0B1D" w:rsidP="00CE0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64E53" w14:textId="77777777" w:rsidR="00CE0B1D" w:rsidRPr="00CE0B1D" w:rsidRDefault="00CE0B1D" w:rsidP="00CE0B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B1D">
        <w:rPr>
          <w:rFonts w:ascii="Times New Roman" w:hAnsi="Times New Roman" w:cs="Times New Roman"/>
          <w:sz w:val="28"/>
          <w:szCs w:val="28"/>
        </w:rPr>
        <w:t>Межрайонная ИФНС России №30 по Республике Башкортостан</w:t>
      </w:r>
    </w:p>
    <w:sectPr w:rsidR="00CE0B1D" w:rsidRPr="00CE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7C"/>
    <w:rsid w:val="000E08AA"/>
    <w:rsid w:val="001810E8"/>
    <w:rsid w:val="00236C7C"/>
    <w:rsid w:val="00383778"/>
    <w:rsid w:val="005A5A39"/>
    <w:rsid w:val="00C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6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ОРН_интернет</dc:creator>
  <cp:lastModifiedBy>PC</cp:lastModifiedBy>
  <cp:revision>2</cp:revision>
  <dcterms:created xsi:type="dcterms:W3CDTF">2024-07-01T10:00:00Z</dcterms:created>
  <dcterms:modified xsi:type="dcterms:W3CDTF">2024-07-01T10:00:00Z</dcterms:modified>
</cp:coreProperties>
</file>